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38" w:rsidRDefault="005C3138" w:rsidP="005C313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4A428D" w:rsidRDefault="004A428D" w:rsidP="005C313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4A428D" w:rsidRDefault="004A428D" w:rsidP="005C313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894114" w:rsidRDefault="00894114" w:rsidP="005C313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4A428D" w:rsidRDefault="004A428D" w:rsidP="005C313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4A428D" w:rsidRDefault="004A428D" w:rsidP="005C313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5C3138" w:rsidRPr="004B506E" w:rsidRDefault="005C3138" w:rsidP="005C313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  <w:r w:rsidRPr="004B506E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>ACTA SE</w:t>
      </w:r>
      <w:r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 xml:space="preserve">SIÓN EXTRAORDINARIA DE FECHA 25 DE MARZO </w:t>
      </w:r>
      <w:r w:rsidRPr="004B506E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>DE 2025</w:t>
      </w:r>
    </w:p>
    <w:p w:rsidR="005C3138" w:rsidRPr="004B506E" w:rsidRDefault="005C3138" w:rsidP="005C3138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142" w:right="-1"/>
        <w:jc w:val="center"/>
        <w:textAlignment w:val="baseline"/>
        <w:rPr>
          <w:rFonts w:cs="Calibri"/>
          <w:kern w:val="3"/>
          <w:sz w:val="24"/>
          <w:szCs w:val="24"/>
        </w:rPr>
      </w:pPr>
    </w:p>
    <w:p w:rsidR="005C3138" w:rsidRPr="004B506E" w:rsidRDefault="005C3138" w:rsidP="005C3138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En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E</w:t>
      </w:r>
      <w:r>
        <w:rPr>
          <w:rFonts w:eastAsia="Times New Roman" w:cs="Calibri"/>
          <w:kern w:val="3"/>
          <w:sz w:val="24"/>
          <w:szCs w:val="24"/>
          <w:lang w:eastAsia="es-ES"/>
        </w:rPr>
        <w:t>ritz</w:t>
      </w:r>
      <w:r w:rsidR="006C42CC">
        <w:rPr>
          <w:rFonts w:eastAsia="Times New Roman" w:cs="Calibri"/>
          <w:kern w:val="3"/>
          <w:sz w:val="24"/>
          <w:szCs w:val="24"/>
          <w:lang w:eastAsia="es-ES"/>
        </w:rPr>
        <w:t>egoiti</w:t>
      </w:r>
      <w:proofErr w:type="spellEnd"/>
      <w:r w:rsidR="006C42CC">
        <w:rPr>
          <w:rFonts w:eastAsia="Times New Roman" w:cs="Calibri"/>
          <w:kern w:val="3"/>
          <w:sz w:val="24"/>
          <w:szCs w:val="24"/>
          <w:lang w:eastAsia="es-ES"/>
        </w:rPr>
        <w:t xml:space="preserve">, Valle de </w:t>
      </w:r>
      <w:proofErr w:type="spellStart"/>
      <w:r w:rsidR="006C42CC">
        <w:rPr>
          <w:rFonts w:eastAsia="Times New Roman" w:cs="Calibri"/>
          <w:kern w:val="3"/>
          <w:sz w:val="24"/>
          <w:szCs w:val="24"/>
          <w:lang w:eastAsia="es-ES"/>
        </w:rPr>
        <w:t>Atetz</w:t>
      </w:r>
      <w:proofErr w:type="spellEnd"/>
      <w:r w:rsidR="006C42CC">
        <w:rPr>
          <w:rFonts w:eastAsia="Times New Roman" w:cs="Calibri"/>
          <w:kern w:val="3"/>
          <w:sz w:val="24"/>
          <w:szCs w:val="24"/>
          <w:lang w:eastAsia="es-ES"/>
        </w:rPr>
        <w:t xml:space="preserve">, a 25 de </w:t>
      </w:r>
      <w:proofErr w:type="gramStart"/>
      <w:r>
        <w:rPr>
          <w:rFonts w:eastAsia="Times New Roman" w:cs="Calibri"/>
          <w:kern w:val="3"/>
          <w:sz w:val="24"/>
          <w:szCs w:val="24"/>
          <w:lang w:eastAsia="es-ES"/>
        </w:rPr>
        <w:t>Marzo</w:t>
      </w:r>
      <w:proofErr w:type="gram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de 2025, en el Salón de Plenos del Ayun</w:t>
      </w:r>
      <w:r>
        <w:rPr>
          <w:rFonts w:eastAsia="Times New Roman" w:cs="Calibri"/>
          <w:kern w:val="3"/>
          <w:sz w:val="24"/>
          <w:szCs w:val="24"/>
          <w:lang w:eastAsia="es-ES"/>
        </w:rPr>
        <w:t xml:space="preserve">tamiento de </w:t>
      </w:r>
      <w:proofErr w:type="spellStart"/>
      <w:r>
        <w:rPr>
          <w:rFonts w:eastAsia="Times New Roman" w:cs="Calibri"/>
          <w:kern w:val="3"/>
          <w:sz w:val="24"/>
          <w:szCs w:val="24"/>
          <w:lang w:eastAsia="es-ES"/>
        </w:rPr>
        <w:t>Atetz</w:t>
      </w:r>
      <w:proofErr w:type="spellEnd"/>
      <w:r>
        <w:rPr>
          <w:rFonts w:eastAsia="Times New Roman" w:cs="Calibri"/>
          <w:kern w:val="3"/>
          <w:sz w:val="24"/>
          <w:szCs w:val="24"/>
          <w:lang w:eastAsia="es-ES"/>
        </w:rPr>
        <w:t>, siendo las 10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>:00 horas del día indicado, con la Pre</w:t>
      </w:r>
      <w:r w:rsidR="006C42CC">
        <w:rPr>
          <w:rFonts w:eastAsia="Times New Roman" w:cs="Calibri"/>
          <w:kern w:val="3"/>
          <w:sz w:val="24"/>
          <w:szCs w:val="24"/>
          <w:lang w:eastAsia="es-ES"/>
        </w:rPr>
        <w:t xml:space="preserve">sidencia del Alcalde, 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Mikel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Jokin</w:t>
      </w:r>
      <w:proofErr w:type="spell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Martin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Garijo</w:t>
      </w:r>
      <w:proofErr w:type="spellEnd"/>
      <w:r w:rsidR="006C42CC">
        <w:rPr>
          <w:rFonts w:eastAsia="Times New Roman" w:cs="Calibri"/>
          <w:kern w:val="3"/>
          <w:sz w:val="24"/>
          <w:szCs w:val="24"/>
          <w:lang w:eastAsia="es-ES"/>
        </w:rPr>
        <w:t>,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se reúne el Pleno del Ayuntamiento de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Atetz</w:t>
      </w:r>
      <w:proofErr w:type="spell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, en Sesión Extraordinaria, los siguientes miembros del Ayuntamiento del Municipio de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Atetz</w:t>
      </w:r>
      <w:proofErr w:type="spell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>, que a continuación se indican: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ab/>
      </w:r>
    </w:p>
    <w:p w:rsidR="005C3138" w:rsidRPr="004B506E" w:rsidRDefault="005C3138" w:rsidP="005C3138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cs="Calibri"/>
          <w:kern w:val="3"/>
          <w:sz w:val="24"/>
          <w:szCs w:val="24"/>
        </w:rPr>
      </w:pPr>
    </w:p>
    <w:p w:rsidR="005C3138" w:rsidRPr="004B506E" w:rsidRDefault="005C3138" w:rsidP="005C3138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>Doña Iranzu Azpiroz Erviti</w:t>
      </w:r>
    </w:p>
    <w:p w:rsidR="005C3138" w:rsidRPr="004B506E" w:rsidRDefault="005C3138" w:rsidP="005C3138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>Doña Paula Ibero Baraibar</w:t>
      </w:r>
    </w:p>
    <w:p w:rsidR="005C3138" w:rsidRPr="004B506E" w:rsidRDefault="005C3138" w:rsidP="005C3138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Doña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Goiz</w:t>
      </w:r>
      <w:proofErr w:type="spell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Argi</w:t>
      </w:r>
      <w:proofErr w:type="spell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Santxo</w:t>
      </w:r>
      <w:proofErr w:type="spell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Gaskue</w:t>
      </w:r>
      <w:proofErr w:type="spellEnd"/>
    </w:p>
    <w:p w:rsidR="005C3138" w:rsidRPr="004B506E" w:rsidRDefault="005C3138" w:rsidP="005C3138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5C3138" w:rsidRPr="004B506E" w:rsidRDefault="005C3138" w:rsidP="005C3138">
      <w:pPr>
        <w:tabs>
          <w:tab w:val="left" w:pos="7938"/>
        </w:tabs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5C3138" w:rsidRDefault="005C3138" w:rsidP="005C3138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4B506E">
        <w:rPr>
          <w:rFonts w:eastAsia="Times New Roman" w:cs="Calibri"/>
          <w:kern w:val="3"/>
          <w:sz w:val="24"/>
          <w:szCs w:val="24"/>
          <w:lang w:eastAsia="es-ES"/>
        </w:rPr>
        <w:t>Abierta la sesión y declarada púb</w:t>
      </w:r>
      <w:r w:rsidR="006C42CC">
        <w:rPr>
          <w:rFonts w:eastAsia="Times New Roman" w:cs="Calibri"/>
          <w:kern w:val="3"/>
          <w:sz w:val="24"/>
          <w:szCs w:val="24"/>
          <w:lang w:eastAsia="es-ES"/>
        </w:rPr>
        <w:t>lica por el Alcalde</w:t>
      </w:r>
      <w:r>
        <w:rPr>
          <w:rFonts w:eastAsia="Times New Roman" w:cs="Calibri"/>
          <w:kern w:val="3"/>
          <w:sz w:val="24"/>
          <w:szCs w:val="24"/>
          <w:lang w:eastAsia="es-ES"/>
        </w:rPr>
        <w:t>, a las 10</w:t>
      </w:r>
      <w:r w:rsidRPr="004B506E">
        <w:rPr>
          <w:rFonts w:eastAsia="Times New Roman" w:cs="Calibri"/>
          <w:kern w:val="3"/>
          <w:sz w:val="24"/>
          <w:szCs w:val="24"/>
          <w:lang w:eastAsia="es-ES"/>
        </w:rPr>
        <w:t xml:space="preserve">:00 horas, una vez comprobado por el Secretario de la Corporación, Don Alberto Fernández </w:t>
      </w:r>
      <w:proofErr w:type="spellStart"/>
      <w:r w:rsidRPr="004B506E">
        <w:rPr>
          <w:rFonts w:eastAsia="Times New Roman" w:cs="Calibri"/>
          <w:kern w:val="3"/>
          <w:sz w:val="24"/>
          <w:szCs w:val="24"/>
          <w:lang w:eastAsia="es-ES"/>
        </w:rPr>
        <w:t>Ejea</w:t>
      </w:r>
      <w:proofErr w:type="spellEnd"/>
      <w:r w:rsidRPr="004B506E">
        <w:rPr>
          <w:rFonts w:eastAsia="Times New Roman" w:cs="Calibri"/>
          <w:kern w:val="3"/>
          <w:sz w:val="24"/>
          <w:szCs w:val="24"/>
          <w:lang w:eastAsia="es-ES"/>
        </w:rPr>
        <w:t>, la existencia del quórum de asistencia necesaria y suficiente para que pueda ser iniciada, se procede a conocer el siguiente orden del Día:</w:t>
      </w:r>
    </w:p>
    <w:p w:rsidR="005C3138" w:rsidRDefault="005C3138" w:rsidP="005C3138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5C3138" w:rsidRDefault="005C3138" w:rsidP="005C3138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5C3138" w:rsidRPr="005C3138" w:rsidRDefault="002265A7" w:rsidP="005C3138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  <w:proofErr w:type="gramStart"/>
      <w:r>
        <w:rPr>
          <w:rFonts w:eastAsia="Times New Roman" w:cs="Calibri"/>
          <w:b/>
          <w:sz w:val="24"/>
          <w:szCs w:val="24"/>
          <w:lang w:eastAsia="es-ES"/>
        </w:rPr>
        <w:t>ÚNICO.</w:t>
      </w:r>
      <w:bookmarkStart w:id="0" w:name="_GoBack"/>
      <w:bookmarkEnd w:id="0"/>
      <w:r w:rsidR="00F74452">
        <w:rPr>
          <w:rFonts w:eastAsia="Times New Roman" w:cs="Calibri"/>
          <w:b/>
          <w:sz w:val="24"/>
          <w:szCs w:val="24"/>
          <w:lang w:eastAsia="es-ES"/>
        </w:rPr>
        <w:t>-</w:t>
      </w:r>
      <w:proofErr w:type="gramEnd"/>
      <w:r w:rsidR="005C3138" w:rsidRPr="005C3138">
        <w:rPr>
          <w:rFonts w:eastAsia="Times New Roman" w:cs="Calibri"/>
          <w:b/>
          <w:sz w:val="24"/>
          <w:szCs w:val="24"/>
          <w:lang w:eastAsia="es-ES"/>
        </w:rPr>
        <w:t xml:space="preserve"> Ratificación convenio de Colaboración ente el Ayuntamiento de </w:t>
      </w:r>
      <w:proofErr w:type="spellStart"/>
      <w:r w:rsidR="005C3138" w:rsidRPr="005C3138">
        <w:rPr>
          <w:rFonts w:eastAsia="Times New Roman" w:cs="Calibri"/>
          <w:b/>
          <w:sz w:val="24"/>
          <w:szCs w:val="24"/>
          <w:lang w:eastAsia="es-ES"/>
        </w:rPr>
        <w:t>Atetz</w:t>
      </w:r>
      <w:proofErr w:type="spellEnd"/>
      <w:r w:rsidR="005C3138" w:rsidRPr="005C3138">
        <w:rPr>
          <w:rFonts w:eastAsia="Times New Roman" w:cs="Calibri"/>
          <w:b/>
          <w:sz w:val="24"/>
          <w:szCs w:val="24"/>
          <w:lang w:eastAsia="es-ES"/>
        </w:rPr>
        <w:t xml:space="preserve"> y la Mercantil “ </w:t>
      </w:r>
      <w:proofErr w:type="spellStart"/>
      <w:r w:rsidR="005C3138" w:rsidRPr="005C3138">
        <w:rPr>
          <w:rFonts w:eastAsia="Times New Roman" w:cs="Calibri"/>
          <w:b/>
          <w:sz w:val="24"/>
          <w:szCs w:val="24"/>
          <w:lang w:eastAsia="es-ES"/>
        </w:rPr>
        <w:t>Belive</w:t>
      </w:r>
      <w:proofErr w:type="spellEnd"/>
      <w:r w:rsidR="005C3138" w:rsidRPr="005C3138">
        <w:rPr>
          <w:rFonts w:eastAsia="Times New Roman" w:cs="Calibri"/>
          <w:b/>
          <w:sz w:val="24"/>
          <w:szCs w:val="24"/>
          <w:lang w:eastAsia="es-ES"/>
        </w:rPr>
        <w:t xml:space="preserve"> in </w:t>
      </w:r>
      <w:proofErr w:type="spellStart"/>
      <w:r w:rsidR="005C3138" w:rsidRPr="005C3138">
        <w:rPr>
          <w:rFonts w:eastAsia="Times New Roman" w:cs="Calibri"/>
          <w:b/>
          <w:sz w:val="24"/>
          <w:szCs w:val="24"/>
          <w:lang w:eastAsia="es-ES"/>
        </w:rPr>
        <w:t>Change</w:t>
      </w:r>
      <w:proofErr w:type="spellEnd"/>
      <w:r w:rsidR="005C3138" w:rsidRPr="005C3138">
        <w:rPr>
          <w:rFonts w:eastAsia="Times New Roman" w:cs="Calibri"/>
          <w:b/>
          <w:sz w:val="24"/>
          <w:szCs w:val="24"/>
          <w:lang w:eastAsia="es-ES"/>
        </w:rPr>
        <w:t xml:space="preserve"> </w:t>
      </w:r>
      <w:proofErr w:type="spellStart"/>
      <w:r w:rsidR="005C3138" w:rsidRPr="005C3138">
        <w:rPr>
          <w:rFonts w:eastAsia="Times New Roman" w:cs="Calibri"/>
          <w:b/>
          <w:sz w:val="24"/>
          <w:szCs w:val="24"/>
          <w:lang w:eastAsia="es-ES"/>
        </w:rPr>
        <w:t>S.l</w:t>
      </w:r>
      <w:proofErr w:type="spellEnd"/>
      <w:r w:rsidR="005C3138" w:rsidRPr="005C3138">
        <w:rPr>
          <w:rFonts w:eastAsia="Times New Roman" w:cs="Calibri"/>
          <w:b/>
          <w:sz w:val="24"/>
          <w:szCs w:val="24"/>
          <w:lang w:eastAsia="es-ES"/>
        </w:rPr>
        <w:t xml:space="preserve"> “ para la posible ejecución de un proyecto de Generación con energías Renovables en el Término Municipal de </w:t>
      </w:r>
      <w:proofErr w:type="spellStart"/>
      <w:r w:rsidR="005C3138" w:rsidRPr="005C3138">
        <w:rPr>
          <w:rFonts w:eastAsia="Times New Roman" w:cs="Calibri"/>
          <w:b/>
          <w:sz w:val="24"/>
          <w:szCs w:val="24"/>
          <w:lang w:eastAsia="es-ES"/>
        </w:rPr>
        <w:t>Atetz</w:t>
      </w:r>
      <w:proofErr w:type="spellEnd"/>
      <w:r w:rsidR="005C3138" w:rsidRPr="005C3138">
        <w:rPr>
          <w:rFonts w:eastAsia="Times New Roman" w:cs="Calibri"/>
          <w:b/>
          <w:sz w:val="24"/>
          <w:szCs w:val="24"/>
          <w:lang w:eastAsia="es-ES"/>
        </w:rPr>
        <w:t>.</w:t>
      </w:r>
    </w:p>
    <w:p w:rsidR="005C3138" w:rsidRPr="005C3138" w:rsidRDefault="005C3138" w:rsidP="005C3138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</w:p>
    <w:p w:rsidR="005C3138" w:rsidRPr="005C3138" w:rsidRDefault="005C3138" w:rsidP="005C3138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5C3138">
        <w:rPr>
          <w:rFonts w:eastAsia="Times New Roman" w:cs="Calibri"/>
          <w:sz w:val="24"/>
          <w:szCs w:val="24"/>
          <w:lang w:eastAsia="es-ES"/>
        </w:rPr>
        <w:t xml:space="preserve">Visto el contenido íntegro del Convenio de colaboración ente el Ayuntamiento de </w:t>
      </w:r>
      <w:proofErr w:type="spellStart"/>
      <w:r w:rsidRPr="005C3138">
        <w:rPr>
          <w:rFonts w:eastAsia="Times New Roman" w:cs="Calibri"/>
          <w:sz w:val="24"/>
          <w:szCs w:val="24"/>
          <w:lang w:eastAsia="es-ES"/>
        </w:rPr>
        <w:t>Atetz</w:t>
      </w:r>
      <w:proofErr w:type="spellEnd"/>
      <w:r w:rsidRPr="005C3138">
        <w:rPr>
          <w:rFonts w:eastAsia="Times New Roman" w:cs="Calibri"/>
          <w:sz w:val="24"/>
          <w:szCs w:val="24"/>
          <w:lang w:eastAsia="es-ES"/>
        </w:rPr>
        <w:t xml:space="preserve"> y la Mercantil </w:t>
      </w:r>
      <w:proofErr w:type="gramStart"/>
      <w:r w:rsidRPr="005C3138">
        <w:rPr>
          <w:rFonts w:eastAsia="Times New Roman" w:cs="Calibri"/>
          <w:sz w:val="24"/>
          <w:szCs w:val="24"/>
          <w:lang w:eastAsia="es-ES"/>
        </w:rPr>
        <w:t xml:space="preserve">“ </w:t>
      </w:r>
      <w:proofErr w:type="spellStart"/>
      <w:r w:rsidRPr="005C3138">
        <w:rPr>
          <w:rFonts w:eastAsia="Times New Roman" w:cs="Calibri"/>
          <w:sz w:val="24"/>
          <w:szCs w:val="24"/>
          <w:lang w:eastAsia="es-ES"/>
        </w:rPr>
        <w:t>Belive</w:t>
      </w:r>
      <w:proofErr w:type="spellEnd"/>
      <w:proofErr w:type="gramEnd"/>
      <w:r w:rsidRPr="005C3138">
        <w:rPr>
          <w:rFonts w:eastAsia="Times New Roman" w:cs="Calibri"/>
          <w:sz w:val="24"/>
          <w:szCs w:val="24"/>
          <w:lang w:eastAsia="es-ES"/>
        </w:rPr>
        <w:t xml:space="preserve"> in </w:t>
      </w:r>
      <w:proofErr w:type="spellStart"/>
      <w:r w:rsidRPr="005C3138">
        <w:rPr>
          <w:rFonts w:eastAsia="Times New Roman" w:cs="Calibri"/>
          <w:sz w:val="24"/>
          <w:szCs w:val="24"/>
          <w:lang w:eastAsia="es-ES"/>
        </w:rPr>
        <w:t>Change</w:t>
      </w:r>
      <w:proofErr w:type="spellEnd"/>
      <w:r w:rsidRPr="005C3138">
        <w:rPr>
          <w:rFonts w:eastAsia="Times New Roman" w:cs="Calibri"/>
          <w:sz w:val="24"/>
          <w:szCs w:val="24"/>
          <w:lang w:eastAsia="es-ES"/>
        </w:rPr>
        <w:t xml:space="preserve"> </w:t>
      </w:r>
      <w:proofErr w:type="spellStart"/>
      <w:r w:rsidRPr="005C3138">
        <w:rPr>
          <w:rFonts w:eastAsia="Times New Roman" w:cs="Calibri"/>
          <w:sz w:val="24"/>
          <w:szCs w:val="24"/>
          <w:lang w:eastAsia="es-ES"/>
        </w:rPr>
        <w:t>S.l</w:t>
      </w:r>
      <w:proofErr w:type="spellEnd"/>
      <w:r w:rsidRPr="005C3138">
        <w:rPr>
          <w:rFonts w:eastAsia="Times New Roman" w:cs="Calibri"/>
          <w:sz w:val="24"/>
          <w:szCs w:val="24"/>
          <w:lang w:eastAsia="es-ES"/>
        </w:rPr>
        <w:t xml:space="preserve"> “ para la posible ejecución de un proyecto de Generación con energías Renovables en el Término Municipal de </w:t>
      </w:r>
      <w:proofErr w:type="spellStart"/>
      <w:r w:rsidRPr="005C3138">
        <w:rPr>
          <w:rFonts w:eastAsia="Times New Roman" w:cs="Calibri"/>
          <w:sz w:val="24"/>
          <w:szCs w:val="24"/>
          <w:lang w:eastAsia="es-ES"/>
        </w:rPr>
        <w:t>Atetz</w:t>
      </w:r>
      <w:proofErr w:type="spellEnd"/>
      <w:r w:rsidRPr="005C3138">
        <w:rPr>
          <w:rFonts w:eastAsia="Times New Roman" w:cs="Calibri"/>
          <w:sz w:val="24"/>
          <w:szCs w:val="24"/>
          <w:lang w:eastAsia="es-ES"/>
        </w:rPr>
        <w:t>.</w:t>
      </w:r>
    </w:p>
    <w:p w:rsidR="005C3138" w:rsidRPr="005C3138" w:rsidRDefault="005C3138" w:rsidP="005C3138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5C3138" w:rsidRPr="005C3138" w:rsidRDefault="005C3138" w:rsidP="005C3138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5C3138">
        <w:rPr>
          <w:rFonts w:eastAsia="Times New Roman" w:cs="Calibri"/>
          <w:sz w:val="24"/>
          <w:szCs w:val="24"/>
          <w:lang w:eastAsia="es-ES"/>
        </w:rPr>
        <w:t xml:space="preserve">Visto que el Ayuntamiento de </w:t>
      </w:r>
      <w:proofErr w:type="spellStart"/>
      <w:r w:rsidRPr="005C3138">
        <w:rPr>
          <w:rFonts w:eastAsia="Times New Roman" w:cs="Calibri"/>
          <w:sz w:val="24"/>
          <w:szCs w:val="24"/>
          <w:lang w:eastAsia="es-ES"/>
        </w:rPr>
        <w:t>Atetz</w:t>
      </w:r>
      <w:proofErr w:type="spellEnd"/>
      <w:r w:rsidRPr="005C3138">
        <w:rPr>
          <w:rFonts w:eastAsia="Times New Roman" w:cs="Calibri"/>
          <w:sz w:val="24"/>
          <w:szCs w:val="24"/>
          <w:lang w:eastAsia="es-ES"/>
        </w:rPr>
        <w:t xml:space="preserve"> y </w:t>
      </w:r>
      <w:proofErr w:type="spellStart"/>
      <w:r w:rsidRPr="005C3138">
        <w:rPr>
          <w:rFonts w:eastAsia="Times New Roman" w:cs="Calibri"/>
          <w:sz w:val="24"/>
          <w:szCs w:val="24"/>
          <w:lang w:eastAsia="es-ES"/>
        </w:rPr>
        <w:t>Belive</w:t>
      </w:r>
      <w:proofErr w:type="spellEnd"/>
      <w:r w:rsidRPr="005C3138">
        <w:rPr>
          <w:rFonts w:eastAsia="Times New Roman" w:cs="Calibri"/>
          <w:sz w:val="24"/>
          <w:szCs w:val="24"/>
          <w:lang w:eastAsia="es-ES"/>
        </w:rPr>
        <w:t xml:space="preserve"> in </w:t>
      </w:r>
      <w:proofErr w:type="spellStart"/>
      <w:r w:rsidRPr="005C3138">
        <w:rPr>
          <w:rFonts w:eastAsia="Times New Roman" w:cs="Calibri"/>
          <w:sz w:val="24"/>
          <w:szCs w:val="24"/>
          <w:lang w:eastAsia="es-ES"/>
        </w:rPr>
        <w:t>Change</w:t>
      </w:r>
      <w:proofErr w:type="spellEnd"/>
      <w:r w:rsidRPr="005C3138">
        <w:rPr>
          <w:rFonts w:eastAsia="Times New Roman" w:cs="Calibri"/>
          <w:sz w:val="24"/>
          <w:szCs w:val="24"/>
          <w:lang w:eastAsia="es-ES"/>
        </w:rPr>
        <w:t xml:space="preserve"> S.L reconocen que el desarrollo de proyectos renovables debe llevarse a cabo de manera medioambientalmente sostenible y socialmente responsable,</w:t>
      </w:r>
      <w:r w:rsidR="004A428D">
        <w:rPr>
          <w:rFonts w:eastAsia="Times New Roman" w:cs="Calibri"/>
          <w:sz w:val="24"/>
          <w:szCs w:val="24"/>
          <w:lang w:eastAsia="es-ES"/>
        </w:rPr>
        <w:t xml:space="preserve"> </w:t>
      </w:r>
      <w:r w:rsidRPr="005C3138">
        <w:rPr>
          <w:rFonts w:eastAsia="Times New Roman" w:cs="Calibri"/>
          <w:sz w:val="24"/>
          <w:szCs w:val="24"/>
          <w:lang w:eastAsia="es-ES"/>
        </w:rPr>
        <w:t>buscando sinergias entre las empresas,</w:t>
      </w:r>
      <w:r w:rsidR="004A428D">
        <w:rPr>
          <w:rFonts w:eastAsia="Times New Roman" w:cs="Calibri"/>
          <w:sz w:val="24"/>
          <w:szCs w:val="24"/>
          <w:lang w:eastAsia="es-ES"/>
        </w:rPr>
        <w:t xml:space="preserve"> </w:t>
      </w:r>
      <w:r w:rsidRPr="005C3138">
        <w:rPr>
          <w:rFonts w:eastAsia="Times New Roman" w:cs="Calibri"/>
          <w:sz w:val="24"/>
          <w:szCs w:val="24"/>
          <w:lang w:eastAsia="es-ES"/>
        </w:rPr>
        <w:t xml:space="preserve">la sociedad civil y las Administraciones </w:t>
      </w:r>
      <w:proofErr w:type="spellStart"/>
      <w:r w:rsidRPr="005C3138">
        <w:rPr>
          <w:rFonts w:eastAsia="Times New Roman" w:cs="Calibri"/>
          <w:sz w:val="24"/>
          <w:szCs w:val="24"/>
          <w:lang w:eastAsia="es-ES"/>
        </w:rPr>
        <w:t>pùblicas</w:t>
      </w:r>
      <w:proofErr w:type="spellEnd"/>
      <w:r w:rsidRPr="005C3138">
        <w:rPr>
          <w:rFonts w:eastAsia="Times New Roman" w:cs="Calibri"/>
          <w:sz w:val="24"/>
          <w:szCs w:val="24"/>
          <w:lang w:eastAsia="es-ES"/>
        </w:rPr>
        <w:t>.</w:t>
      </w:r>
      <w:r w:rsidR="004A428D">
        <w:rPr>
          <w:rFonts w:eastAsia="Times New Roman" w:cs="Calibri"/>
          <w:sz w:val="24"/>
          <w:szCs w:val="24"/>
          <w:lang w:eastAsia="es-ES"/>
        </w:rPr>
        <w:t xml:space="preserve"> Para ello</w:t>
      </w:r>
      <w:r w:rsidRPr="005C3138">
        <w:rPr>
          <w:rFonts w:eastAsia="Times New Roman" w:cs="Calibri"/>
          <w:sz w:val="24"/>
          <w:szCs w:val="24"/>
          <w:lang w:eastAsia="es-ES"/>
        </w:rPr>
        <w:t>,</w:t>
      </w:r>
      <w:r w:rsidR="004A428D">
        <w:rPr>
          <w:rFonts w:eastAsia="Times New Roman" w:cs="Calibri"/>
          <w:sz w:val="24"/>
          <w:szCs w:val="24"/>
          <w:lang w:eastAsia="es-ES"/>
        </w:rPr>
        <w:t xml:space="preserve"> </w:t>
      </w:r>
      <w:r w:rsidRPr="005C3138">
        <w:rPr>
          <w:rFonts w:eastAsia="Times New Roman" w:cs="Calibri"/>
          <w:sz w:val="24"/>
          <w:szCs w:val="24"/>
          <w:lang w:eastAsia="es-ES"/>
        </w:rPr>
        <w:t>no deben tomarse en cuenta solamente crit</w:t>
      </w:r>
      <w:r w:rsidR="004A428D">
        <w:rPr>
          <w:rFonts w:eastAsia="Times New Roman" w:cs="Calibri"/>
          <w:sz w:val="24"/>
          <w:szCs w:val="24"/>
          <w:lang w:eastAsia="es-ES"/>
        </w:rPr>
        <w:t>erios económicos y tecnológicos</w:t>
      </w:r>
      <w:r w:rsidRPr="005C3138">
        <w:rPr>
          <w:rFonts w:eastAsia="Times New Roman" w:cs="Calibri"/>
          <w:sz w:val="24"/>
          <w:szCs w:val="24"/>
          <w:lang w:eastAsia="es-ES"/>
        </w:rPr>
        <w:t>,</w:t>
      </w:r>
      <w:r w:rsidR="004A428D">
        <w:rPr>
          <w:rFonts w:eastAsia="Times New Roman" w:cs="Calibri"/>
          <w:sz w:val="24"/>
          <w:szCs w:val="24"/>
          <w:lang w:eastAsia="es-ES"/>
        </w:rPr>
        <w:t xml:space="preserve"> </w:t>
      </w:r>
      <w:r w:rsidRPr="005C3138">
        <w:rPr>
          <w:rFonts w:eastAsia="Times New Roman" w:cs="Calibri"/>
          <w:sz w:val="24"/>
          <w:szCs w:val="24"/>
          <w:lang w:eastAsia="es-ES"/>
        </w:rPr>
        <w:t>sino también de justicia so</w:t>
      </w:r>
      <w:r w:rsidR="004A428D">
        <w:rPr>
          <w:rFonts w:eastAsia="Times New Roman" w:cs="Calibri"/>
          <w:sz w:val="24"/>
          <w:szCs w:val="24"/>
          <w:lang w:eastAsia="es-ES"/>
        </w:rPr>
        <w:t>cial y sostenibilidad ecológica</w:t>
      </w:r>
      <w:r w:rsidRPr="005C3138">
        <w:rPr>
          <w:rFonts w:eastAsia="Times New Roman" w:cs="Calibri"/>
          <w:sz w:val="24"/>
          <w:szCs w:val="24"/>
          <w:lang w:eastAsia="es-ES"/>
        </w:rPr>
        <w:t>,</w:t>
      </w:r>
      <w:r w:rsidR="004A428D">
        <w:rPr>
          <w:rFonts w:eastAsia="Times New Roman" w:cs="Calibri"/>
          <w:sz w:val="24"/>
          <w:szCs w:val="24"/>
          <w:lang w:eastAsia="es-ES"/>
        </w:rPr>
        <w:t xml:space="preserve"> </w:t>
      </w:r>
      <w:r w:rsidRPr="005C3138">
        <w:rPr>
          <w:rFonts w:eastAsia="Times New Roman" w:cs="Calibri"/>
          <w:sz w:val="24"/>
          <w:szCs w:val="24"/>
          <w:lang w:eastAsia="es-ES"/>
        </w:rPr>
        <w:t>para revertir las inj</w:t>
      </w:r>
      <w:r w:rsidR="004A428D">
        <w:rPr>
          <w:rFonts w:eastAsia="Times New Roman" w:cs="Calibri"/>
          <w:sz w:val="24"/>
          <w:szCs w:val="24"/>
          <w:lang w:eastAsia="es-ES"/>
        </w:rPr>
        <w:t>usticias del sistema energético</w:t>
      </w:r>
      <w:r w:rsidRPr="005C3138">
        <w:rPr>
          <w:rFonts w:eastAsia="Times New Roman" w:cs="Calibri"/>
          <w:sz w:val="24"/>
          <w:szCs w:val="24"/>
          <w:lang w:eastAsia="es-ES"/>
        </w:rPr>
        <w:t>,</w:t>
      </w:r>
      <w:r w:rsidR="004A428D">
        <w:rPr>
          <w:rFonts w:eastAsia="Times New Roman" w:cs="Calibri"/>
          <w:sz w:val="24"/>
          <w:szCs w:val="24"/>
          <w:lang w:eastAsia="es-ES"/>
        </w:rPr>
        <w:t xml:space="preserve"> </w:t>
      </w:r>
      <w:r w:rsidRPr="005C3138">
        <w:rPr>
          <w:rFonts w:eastAsia="Times New Roman" w:cs="Calibri"/>
          <w:sz w:val="24"/>
          <w:szCs w:val="24"/>
          <w:lang w:eastAsia="es-ES"/>
        </w:rPr>
        <w:t>los impactos de la acción humana y fomentar el protagonismo de la ciudadanía.</w:t>
      </w:r>
    </w:p>
    <w:p w:rsidR="005C3138" w:rsidRPr="005C3138" w:rsidRDefault="005C3138" w:rsidP="005C3138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5C3138" w:rsidRPr="005C3138" w:rsidRDefault="005C3138" w:rsidP="005C3138">
      <w:pPr>
        <w:widowControl w:val="0"/>
        <w:suppressAutoHyphens/>
        <w:overflowPunct w:val="0"/>
        <w:spacing w:before="36" w:after="0" w:line="240" w:lineRule="auto"/>
        <w:ind w:right="142"/>
        <w:jc w:val="both"/>
        <w:rPr>
          <w:rFonts w:cs="Calibri"/>
          <w:sz w:val="24"/>
          <w:szCs w:val="24"/>
        </w:rPr>
      </w:pPr>
      <w:r w:rsidRPr="005C3138">
        <w:rPr>
          <w:rFonts w:cs="Calibri"/>
          <w:sz w:val="24"/>
          <w:szCs w:val="24"/>
        </w:rPr>
        <w:t xml:space="preserve">Visto que la empresa </w:t>
      </w:r>
      <w:proofErr w:type="spellStart"/>
      <w:r w:rsidRPr="005C3138">
        <w:rPr>
          <w:rFonts w:cs="Calibri"/>
          <w:sz w:val="24"/>
          <w:szCs w:val="24"/>
        </w:rPr>
        <w:t>Believe</w:t>
      </w:r>
      <w:proofErr w:type="spellEnd"/>
      <w:r w:rsidRPr="005C3138">
        <w:rPr>
          <w:rFonts w:cs="Calibri"/>
          <w:sz w:val="24"/>
          <w:szCs w:val="24"/>
        </w:rPr>
        <w:t xml:space="preserve"> in </w:t>
      </w:r>
      <w:proofErr w:type="spellStart"/>
      <w:r w:rsidRPr="005C3138">
        <w:rPr>
          <w:rFonts w:cs="Calibri"/>
          <w:sz w:val="24"/>
          <w:szCs w:val="24"/>
        </w:rPr>
        <w:t>Change</w:t>
      </w:r>
      <w:proofErr w:type="spellEnd"/>
      <w:r w:rsidRPr="005C3138">
        <w:rPr>
          <w:rFonts w:cs="Calibri"/>
          <w:sz w:val="24"/>
          <w:szCs w:val="24"/>
        </w:rPr>
        <w:t xml:space="preserve"> S.L.</w:t>
      </w:r>
      <w:r w:rsidRPr="005C3138">
        <w:rPr>
          <w:rFonts w:cs="Calibri"/>
          <w:color w:val="000000"/>
          <w:sz w:val="24"/>
          <w:szCs w:val="24"/>
        </w:rPr>
        <w:t xml:space="preserve"> ha obtenido la Autorización administrativa previa para la instalación de producción de energía eléctrica denominada Planta Solar Fotovoltaica “</w:t>
      </w:r>
      <w:proofErr w:type="spellStart"/>
      <w:r w:rsidRPr="005C3138">
        <w:rPr>
          <w:rFonts w:cs="Calibri"/>
          <w:color w:val="000000"/>
          <w:sz w:val="24"/>
          <w:szCs w:val="24"/>
        </w:rPr>
        <w:t>Oarriz</w:t>
      </w:r>
      <w:proofErr w:type="spellEnd"/>
      <w:r w:rsidRPr="005C3138">
        <w:rPr>
          <w:rFonts w:cs="Calibri"/>
          <w:color w:val="000000"/>
          <w:sz w:val="24"/>
          <w:szCs w:val="24"/>
        </w:rPr>
        <w:t xml:space="preserve">”, de 1,1 </w:t>
      </w:r>
      <w:proofErr w:type="spellStart"/>
      <w:r w:rsidRPr="005C3138">
        <w:rPr>
          <w:rFonts w:cs="Calibri"/>
          <w:color w:val="000000"/>
          <w:sz w:val="24"/>
          <w:szCs w:val="24"/>
        </w:rPr>
        <w:t>Mwn</w:t>
      </w:r>
      <w:proofErr w:type="spellEnd"/>
      <w:r w:rsidRPr="005C3138">
        <w:rPr>
          <w:rFonts w:cs="Calibri"/>
          <w:color w:val="000000"/>
          <w:sz w:val="24"/>
          <w:szCs w:val="24"/>
        </w:rPr>
        <w:t xml:space="preserve">/1,4 </w:t>
      </w:r>
      <w:proofErr w:type="spellStart"/>
      <w:r w:rsidRPr="005C3138">
        <w:rPr>
          <w:rFonts w:cs="Calibri"/>
          <w:color w:val="000000"/>
          <w:sz w:val="24"/>
          <w:szCs w:val="24"/>
        </w:rPr>
        <w:t>MWp</w:t>
      </w:r>
      <w:proofErr w:type="spellEnd"/>
      <w:r w:rsidRPr="005C3138">
        <w:rPr>
          <w:rFonts w:cs="Calibri"/>
          <w:color w:val="000000"/>
          <w:sz w:val="24"/>
          <w:szCs w:val="24"/>
        </w:rPr>
        <w:t xml:space="preserve">, y sus infraestructuras asociadas de transformación y evacuación, en término municipal </w:t>
      </w:r>
      <w:proofErr w:type="spellStart"/>
      <w:r w:rsidRPr="005C3138">
        <w:rPr>
          <w:rFonts w:cs="Calibri"/>
          <w:color w:val="000000"/>
          <w:sz w:val="24"/>
          <w:szCs w:val="24"/>
        </w:rPr>
        <w:t>Atetz</w:t>
      </w:r>
      <w:proofErr w:type="spellEnd"/>
      <w:r w:rsidRPr="005C3138">
        <w:rPr>
          <w:rFonts w:cs="Calibri"/>
          <w:color w:val="000000"/>
          <w:sz w:val="24"/>
          <w:szCs w:val="24"/>
        </w:rPr>
        <w:t xml:space="preserve"> / Atez (RESOLUCIÓN 162/2024, de 10 de diciembre de 2024, de la directora general de Energía, </w:t>
      </w:r>
      <w:proofErr w:type="spellStart"/>
      <w:r w:rsidRPr="005C3138">
        <w:rPr>
          <w:rFonts w:cs="Calibri"/>
          <w:color w:val="000000"/>
          <w:sz w:val="24"/>
          <w:szCs w:val="24"/>
        </w:rPr>
        <w:t>I+D+i</w:t>
      </w:r>
      <w:proofErr w:type="spellEnd"/>
      <w:r w:rsidRPr="005C3138">
        <w:rPr>
          <w:rFonts w:cs="Calibri"/>
          <w:color w:val="000000"/>
          <w:sz w:val="24"/>
          <w:szCs w:val="24"/>
        </w:rPr>
        <w:t xml:space="preserve"> empresarial y Emprendimiento). </w:t>
      </w:r>
    </w:p>
    <w:p w:rsidR="005C3138" w:rsidRPr="005C3138" w:rsidRDefault="005C3138" w:rsidP="005C3138">
      <w:pPr>
        <w:widowControl w:val="0"/>
        <w:suppressAutoHyphens/>
        <w:overflowPunct w:val="0"/>
        <w:spacing w:before="36" w:after="0" w:line="240" w:lineRule="auto"/>
        <w:ind w:right="142"/>
        <w:jc w:val="both"/>
        <w:rPr>
          <w:rFonts w:cs="Calibri"/>
          <w:color w:val="000000"/>
          <w:sz w:val="24"/>
          <w:szCs w:val="24"/>
        </w:rPr>
      </w:pPr>
    </w:p>
    <w:p w:rsidR="005C3138" w:rsidRPr="005C3138" w:rsidRDefault="005C3138" w:rsidP="005C3138">
      <w:pPr>
        <w:widowControl w:val="0"/>
        <w:suppressAutoHyphens/>
        <w:overflowPunct w:val="0"/>
        <w:spacing w:before="36" w:after="0" w:line="240" w:lineRule="auto"/>
        <w:ind w:right="142"/>
        <w:jc w:val="both"/>
        <w:rPr>
          <w:rFonts w:cs="Calibri"/>
          <w:sz w:val="24"/>
          <w:szCs w:val="24"/>
        </w:rPr>
      </w:pPr>
      <w:r w:rsidRPr="005C3138">
        <w:rPr>
          <w:rFonts w:cs="Calibri"/>
          <w:color w:val="000000"/>
          <w:sz w:val="24"/>
          <w:szCs w:val="24"/>
        </w:rPr>
        <w:t>Visto que este proyecto</w:t>
      </w:r>
      <w:r w:rsidRPr="005C3138">
        <w:rPr>
          <w:rFonts w:cs="Calibri"/>
          <w:color w:val="000000"/>
          <w:spacing w:val="-1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tiene</w:t>
      </w:r>
      <w:r w:rsidRPr="005C313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un</w:t>
      </w:r>
      <w:r w:rsidRPr="005C3138">
        <w:rPr>
          <w:rFonts w:cs="Calibri"/>
          <w:color w:val="000000"/>
          <w:spacing w:val="-1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compromiso</w:t>
      </w:r>
      <w:r w:rsidRPr="005C3138">
        <w:rPr>
          <w:rFonts w:cs="Calibri"/>
          <w:color w:val="000000"/>
          <w:spacing w:val="-1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con</w:t>
      </w:r>
      <w:r w:rsidRPr="005C3138">
        <w:rPr>
          <w:rFonts w:cs="Calibri"/>
          <w:color w:val="000000"/>
          <w:spacing w:val="-4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la</w:t>
      </w:r>
      <w:r w:rsidRPr="005C3138">
        <w:rPr>
          <w:rFonts w:cs="Calibri"/>
          <w:color w:val="000000"/>
          <w:spacing w:val="-1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construcción</w:t>
      </w:r>
      <w:r w:rsidRPr="005C3138">
        <w:rPr>
          <w:rFonts w:cs="Calibri"/>
          <w:color w:val="000000"/>
          <w:spacing w:val="-1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de</w:t>
      </w:r>
      <w:r w:rsidRPr="005C3138">
        <w:rPr>
          <w:rFonts w:cs="Calibri"/>
          <w:color w:val="000000"/>
          <w:spacing w:val="-5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un</w:t>
      </w:r>
      <w:r w:rsidRPr="005C3138">
        <w:rPr>
          <w:rFonts w:cs="Calibri"/>
          <w:color w:val="000000"/>
          <w:spacing w:val="-4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futuro</w:t>
      </w:r>
      <w:r w:rsidRPr="005C3138">
        <w:rPr>
          <w:rFonts w:cs="Calibri"/>
          <w:color w:val="000000"/>
          <w:spacing w:val="-4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medioambientalmente</w:t>
      </w:r>
      <w:r w:rsidRPr="005C3138">
        <w:rPr>
          <w:rFonts w:cs="Calibri"/>
          <w:color w:val="000000"/>
          <w:spacing w:val="-2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sostenible, así como con la soberanía energética comarcal y regional. Con el convencimiento de que este proyecto</w:t>
      </w:r>
      <w:r w:rsidRPr="005C3138">
        <w:rPr>
          <w:rFonts w:cs="Calibri"/>
          <w:color w:val="000000"/>
          <w:spacing w:val="-1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generará</w:t>
      </w:r>
      <w:r w:rsidRPr="005C3138">
        <w:rPr>
          <w:rFonts w:cs="Calibri"/>
          <w:color w:val="000000"/>
          <w:spacing w:val="-5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desarrollo</w:t>
      </w:r>
      <w:r w:rsidRPr="005C3138">
        <w:rPr>
          <w:rFonts w:cs="Calibri"/>
          <w:color w:val="000000"/>
          <w:spacing w:val="-5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social</w:t>
      </w:r>
      <w:r w:rsidRPr="005C3138">
        <w:rPr>
          <w:rFonts w:cs="Calibri"/>
          <w:color w:val="000000"/>
          <w:spacing w:val="-5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y</w:t>
      </w:r>
      <w:r w:rsidRPr="005C313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económico,</w:t>
      </w:r>
      <w:r w:rsidRPr="005C3138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empleo,</w:t>
      </w:r>
      <w:r w:rsidRPr="005C3138">
        <w:rPr>
          <w:rFonts w:cs="Calibri"/>
          <w:color w:val="000000"/>
          <w:spacing w:val="-6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riqueza</w:t>
      </w:r>
      <w:r w:rsidRPr="005C3138">
        <w:rPr>
          <w:rFonts w:cs="Calibri"/>
          <w:color w:val="000000"/>
          <w:spacing w:val="-5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y</w:t>
      </w:r>
      <w:r w:rsidRPr="005C313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mejorará</w:t>
      </w:r>
      <w:r w:rsidRPr="005C3138">
        <w:rPr>
          <w:rFonts w:cs="Calibri"/>
          <w:color w:val="000000"/>
          <w:spacing w:val="-5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el</w:t>
      </w:r>
      <w:r w:rsidRPr="005C3138">
        <w:rPr>
          <w:rFonts w:cs="Calibri"/>
          <w:color w:val="000000"/>
          <w:spacing w:val="-5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acceso</w:t>
      </w:r>
      <w:r w:rsidRPr="005C3138">
        <w:rPr>
          <w:rFonts w:cs="Calibri"/>
          <w:color w:val="000000"/>
          <w:spacing w:val="-1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a</w:t>
      </w:r>
      <w:r w:rsidRPr="005C3138">
        <w:rPr>
          <w:rFonts w:cs="Calibri"/>
          <w:color w:val="000000"/>
          <w:spacing w:val="-5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la</w:t>
      </w:r>
      <w:r w:rsidRPr="005C3138">
        <w:rPr>
          <w:rFonts w:cs="Calibri"/>
          <w:color w:val="000000"/>
          <w:spacing w:val="-5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energía para la población local.</w:t>
      </w:r>
    </w:p>
    <w:p w:rsidR="005C3138" w:rsidRPr="005C3138" w:rsidRDefault="005C3138" w:rsidP="005C3138">
      <w:pPr>
        <w:widowControl w:val="0"/>
        <w:suppressAutoHyphens/>
        <w:overflowPunct w:val="0"/>
        <w:spacing w:before="1" w:after="0" w:line="240" w:lineRule="auto"/>
        <w:rPr>
          <w:rFonts w:cs="Calibri"/>
          <w:sz w:val="24"/>
          <w:szCs w:val="24"/>
        </w:rPr>
      </w:pPr>
    </w:p>
    <w:p w:rsidR="005C3138" w:rsidRPr="005C3138" w:rsidRDefault="005C3138" w:rsidP="005C3138">
      <w:pPr>
        <w:widowControl w:val="0"/>
        <w:suppressAutoHyphens/>
        <w:overflowPunct w:val="0"/>
        <w:spacing w:after="0" w:line="240" w:lineRule="auto"/>
        <w:ind w:right="142"/>
        <w:jc w:val="both"/>
        <w:rPr>
          <w:rFonts w:cs="Calibri"/>
          <w:sz w:val="24"/>
          <w:szCs w:val="24"/>
        </w:rPr>
      </w:pPr>
      <w:r w:rsidRPr="005C3138">
        <w:rPr>
          <w:rFonts w:cs="Calibri"/>
          <w:sz w:val="24"/>
          <w:szCs w:val="24"/>
        </w:rPr>
        <w:t>Visto que el Ayuntamiento</w:t>
      </w:r>
      <w:r w:rsidRPr="005C3138">
        <w:rPr>
          <w:rFonts w:cs="Calibri"/>
          <w:spacing w:val="-13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de</w:t>
      </w:r>
      <w:r w:rsidRPr="005C3138">
        <w:rPr>
          <w:rFonts w:cs="Calibri"/>
          <w:spacing w:val="-5"/>
          <w:sz w:val="24"/>
          <w:szCs w:val="24"/>
        </w:rPr>
        <w:t xml:space="preserve"> </w:t>
      </w:r>
      <w:proofErr w:type="spellStart"/>
      <w:r w:rsidRPr="005C3138">
        <w:rPr>
          <w:rFonts w:cs="Calibri"/>
          <w:spacing w:val="-5"/>
          <w:sz w:val="24"/>
          <w:szCs w:val="24"/>
        </w:rPr>
        <w:t>Atetz</w:t>
      </w:r>
      <w:proofErr w:type="spellEnd"/>
      <w:r w:rsidRPr="005C3138">
        <w:rPr>
          <w:rFonts w:cs="Calibri"/>
          <w:sz w:val="24"/>
          <w:szCs w:val="24"/>
        </w:rPr>
        <w:t>,</w:t>
      </w:r>
      <w:r w:rsidRPr="005C3138">
        <w:rPr>
          <w:rFonts w:cs="Calibri"/>
          <w:spacing w:val="-10"/>
          <w:sz w:val="24"/>
          <w:szCs w:val="24"/>
        </w:rPr>
        <w:t xml:space="preserve"> está realizando</w:t>
      </w:r>
      <w:r w:rsidRPr="005C3138">
        <w:rPr>
          <w:rFonts w:cs="Calibri"/>
          <w:spacing w:val="-9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su</w:t>
      </w:r>
      <w:r w:rsidRPr="005C3138">
        <w:rPr>
          <w:rFonts w:cs="Calibri"/>
          <w:spacing w:val="-12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planificación</w:t>
      </w:r>
      <w:r w:rsidRPr="005C3138">
        <w:rPr>
          <w:rFonts w:cs="Calibri"/>
          <w:spacing w:val="-8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energética</w:t>
      </w:r>
      <w:r w:rsidRPr="005C3138">
        <w:rPr>
          <w:rFonts w:cs="Calibri"/>
          <w:spacing w:val="-9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municipal,</w:t>
      </w:r>
      <w:r w:rsidRPr="005C3138">
        <w:rPr>
          <w:rFonts w:cs="Calibri"/>
          <w:spacing w:val="-10"/>
          <w:sz w:val="24"/>
          <w:szCs w:val="24"/>
        </w:rPr>
        <w:t xml:space="preserve"> de manera que se contemple</w:t>
      </w:r>
      <w:r w:rsidRPr="005C3138">
        <w:rPr>
          <w:rFonts w:cs="Calibri"/>
          <w:sz w:val="24"/>
          <w:szCs w:val="24"/>
        </w:rPr>
        <w:t>,</w:t>
      </w:r>
      <w:r w:rsidRPr="005C3138">
        <w:rPr>
          <w:rFonts w:cs="Calibri"/>
          <w:spacing w:val="-10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entre</w:t>
      </w:r>
      <w:r w:rsidRPr="005C3138">
        <w:rPr>
          <w:rFonts w:cs="Calibri"/>
          <w:spacing w:val="-9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otros objetivos, el acceso universal a un bien básico como la energía mediante proyectos de energías renovables locales con el menor impacto posible y asegurando la participación comunitaria en los mismos para garantizar un futuro sostenible social y medioambientalmente.</w:t>
      </w:r>
    </w:p>
    <w:p w:rsidR="005C3138" w:rsidRPr="005C3138" w:rsidRDefault="005C3138" w:rsidP="005C3138">
      <w:pPr>
        <w:widowControl w:val="0"/>
        <w:suppressAutoHyphens/>
        <w:overflowPunct w:val="0"/>
        <w:spacing w:after="0" w:line="240" w:lineRule="auto"/>
        <w:ind w:right="142"/>
        <w:jc w:val="both"/>
        <w:rPr>
          <w:rFonts w:cs="Calibri"/>
          <w:sz w:val="24"/>
          <w:szCs w:val="24"/>
        </w:rPr>
      </w:pPr>
    </w:p>
    <w:p w:rsidR="005C3138" w:rsidRPr="005C3138" w:rsidRDefault="005C3138" w:rsidP="005C3138">
      <w:pPr>
        <w:widowControl w:val="0"/>
        <w:suppressAutoHyphens/>
        <w:overflowPunct w:val="0"/>
        <w:spacing w:after="0" w:line="240" w:lineRule="auto"/>
        <w:ind w:right="142"/>
        <w:jc w:val="both"/>
        <w:rPr>
          <w:rFonts w:cs="Calibri"/>
          <w:color w:val="000000"/>
          <w:sz w:val="24"/>
          <w:szCs w:val="24"/>
        </w:rPr>
      </w:pPr>
      <w:r w:rsidRPr="005C3138">
        <w:rPr>
          <w:rFonts w:cs="Calibri"/>
          <w:sz w:val="24"/>
          <w:szCs w:val="24"/>
        </w:rPr>
        <w:t>Conocido el objeto</w:t>
      </w:r>
      <w:r w:rsidRPr="005C3138">
        <w:rPr>
          <w:rFonts w:cs="Calibri"/>
          <w:spacing w:val="-1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del</w:t>
      </w:r>
      <w:r w:rsidRPr="005C3138">
        <w:rPr>
          <w:rFonts w:cs="Calibri"/>
          <w:spacing w:val="-5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presente</w:t>
      </w:r>
      <w:r w:rsidRPr="005C3138">
        <w:rPr>
          <w:rFonts w:cs="Calibri"/>
          <w:spacing w:val="-6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acuerdo es</w:t>
      </w:r>
      <w:r w:rsidRPr="005C3138">
        <w:rPr>
          <w:rFonts w:cs="Calibri"/>
          <w:spacing w:val="-3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establecer</w:t>
      </w:r>
      <w:r w:rsidRPr="005C3138">
        <w:rPr>
          <w:rFonts w:cs="Calibri"/>
          <w:spacing w:val="-1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el</w:t>
      </w:r>
      <w:r w:rsidRPr="005C3138">
        <w:rPr>
          <w:rFonts w:cs="Calibri"/>
          <w:spacing w:val="-1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marco</w:t>
      </w:r>
      <w:r w:rsidRPr="005C3138">
        <w:rPr>
          <w:rFonts w:cs="Calibri"/>
          <w:spacing w:val="-1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de</w:t>
      </w:r>
      <w:r w:rsidRPr="005C3138">
        <w:rPr>
          <w:rFonts w:cs="Calibri"/>
          <w:spacing w:val="40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colaboración entre</w:t>
      </w:r>
      <w:r w:rsidRPr="005C3138">
        <w:rPr>
          <w:rFonts w:cs="Calibri"/>
          <w:spacing w:val="-5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>el Ayuntamiento</w:t>
      </w:r>
      <w:r w:rsidRPr="005C3138">
        <w:rPr>
          <w:rFonts w:cs="Calibri"/>
          <w:spacing w:val="-5"/>
          <w:sz w:val="24"/>
          <w:szCs w:val="24"/>
        </w:rPr>
        <w:t xml:space="preserve"> </w:t>
      </w:r>
      <w:r w:rsidRPr="005C3138">
        <w:rPr>
          <w:rFonts w:cs="Calibri"/>
          <w:sz w:val="24"/>
          <w:szCs w:val="24"/>
        </w:rPr>
        <w:t xml:space="preserve">de </w:t>
      </w:r>
      <w:proofErr w:type="spellStart"/>
      <w:r w:rsidRPr="005C3138">
        <w:rPr>
          <w:rFonts w:cs="Calibri"/>
          <w:sz w:val="24"/>
          <w:szCs w:val="24"/>
        </w:rPr>
        <w:t>Atetz</w:t>
      </w:r>
      <w:proofErr w:type="spellEnd"/>
      <w:r w:rsidRPr="005C3138">
        <w:rPr>
          <w:rFonts w:cs="Calibri"/>
          <w:sz w:val="24"/>
          <w:szCs w:val="24"/>
        </w:rPr>
        <w:t xml:space="preserve"> y la mercantil </w:t>
      </w:r>
      <w:proofErr w:type="spellStart"/>
      <w:r w:rsidRPr="005C3138">
        <w:rPr>
          <w:rFonts w:cs="Calibri"/>
          <w:sz w:val="24"/>
          <w:szCs w:val="24"/>
        </w:rPr>
        <w:t>Believe</w:t>
      </w:r>
      <w:proofErr w:type="spellEnd"/>
      <w:r w:rsidRPr="005C3138">
        <w:rPr>
          <w:rFonts w:cs="Calibri"/>
          <w:sz w:val="24"/>
          <w:szCs w:val="24"/>
        </w:rPr>
        <w:t xml:space="preserve"> in </w:t>
      </w:r>
      <w:proofErr w:type="spellStart"/>
      <w:r w:rsidRPr="005C3138">
        <w:rPr>
          <w:rFonts w:cs="Calibri"/>
          <w:sz w:val="24"/>
          <w:szCs w:val="24"/>
        </w:rPr>
        <w:t>Change</w:t>
      </w:r>
      <w:proofErr w:type="spellEnd"/>
      <w:r w:rsidRPr="005C3138">
        <w:rPr>
          <w:rFonts w:cs="Calibri"/>
          <w:sz w:val="24"/>
          <w:szCs w:val="24"/>
        </w:rPr>
        <w:t xml:space="preserve"> S.L.</w:t>
      </w:r>
      <w:r w:rsidRPr="005C3138">
        <w:rPr>
          <w:rFonts w:cs="Calibri"/>
          <w:color w:val="000000"/>
          <w:sz w:val="24"/>
          <w:szCs w:val="24"/>
        </w:rPr>
        <w:t xml:space="preserve"> para la ejecución  de instalación de producción de energía eléctrica denominada Planta Solar Fotovoltaica “</w:t>
      </w:r>
      <w:proofErr w:type="spellStart"/>
      <w:r w:rsidRPr="005C3138">
        <w:rPr>
          <w:rFonts w:cs="Calibri"/>
          <w:color w:val="000000"/>
          <w:sz w:val="24"/>
          <w:szCs w:val="24"/>
        </w:rPr>
        <w:t>Oarriz</w:t>
      </w:r>
      <w:proofErr w:type="spellEnd"/>
      <w:r w:rsidRPr="005C3138">
        <w:rPr>
          <w:rFonts w:cs="Calibri"/>
          <w:color w:val="000000"/>
          <w:sz w:val="24"/>
          <w:szCs w:val="24"/>
        </w:rPr>
        <w:t xml:space="preserve">”, de 1,1 </w:t>
      </w:r>
      <w:proofErr w:type="spellStart"/>
      <w:r w:rsidRPr="005C3138">
        <w:rPr>
          <w:rFonts w:cs="Calibri"/>
          <w:color w:val="000000"/>
          <w:sz w:val="24"/>
          <w:szCs w:val="24"/>
        </w:rPr>
        <w:t>Mwn</w:t>
      </w:r>
      <w:proofErr w:type="spellEnd"/>
      <w:r w:rsidRPr="005C3138">
        <w:rPr>
          <w:rFonts w:cs="Calibri"/>
          <w:color w:val="000000"/>
          <w:sz w:val="24"/>
          <w:szCs w:val="24"/>
        </w:rPr>
        <w:t xml:space="preserve">/1,4 </w:t>
      </w:r>
      <w:proofErr w:type="spellStart"/>
      <w:r w:rsidRPr="005C3138">
        <w:rPr>
          <w:rFonts w:cs="Calibri"/>
          <w:color w:val="000000"/>
          <w:sz w:val="24"/>
          <w:szCs w:val="24"/>
        </w:rPr>
        <w:t>MWp</w:t>
      </w:r>
      <w:proofErr w:type="spellEnd"/>
      <w:r w:rsidRPr="005C3138">
        <w:rPr>
          <w:rFonts w:cs="Calibri"/>
          <w:color w:val="000000"/>
          <w:sz w:val="24"/>
          <w:szCs w:val="24"/>
        </w:rPr>
        <w:t xml:space="preserve">, y sus infraestructuras asociadas de transformación y evacuación, en el término municipal </w:t>
      </w:r>
      <w:proofErr w:type="spellStart"/>
      <w:r w:rsidRPr="005C3138">
        <w:rPr>
          <w:rFonts w:cs="Calibri"/>
          <w:color w:val="000000"/>
          <w:sz w:val="24"/>
          <w:szCs w:val="24"/>
        </w:rPr>
        <w:t>Atetz</w:t>
      </w:r>
      <w:proofErr w:type="spellEnd"/>
      <w:r w:rsidRPr="005C3138">
        <w:rPr>
          <w:rFonts w:cs="Calibri"/>
          <w:color w:val="000000"/>
          <w:sz w:val="24"/>
          <w:szCs w:val="24"/>
        </w:rPr>
        <w:t xml:space="preserve"> / Atez con el cumplimiento especifico de lo establecido en los artículos 36, 37 y 78 de la Ley</w:t>
      </w:r>
      <w:r w:rsidRPr="005C3138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Foral</w:t>
      </w:r>
      <w:r w:rsidRPr="005C3138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4/2022,</w:t>
      </w:r>
      <w:r w:rsidRPr="005C3138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de</w:t>
      </w:r>
      <w:r w:rsidRPr="005C3138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22</w:t>
      </w:r>
      <w:r w:rsidRPr="005C3138">
        <w:rPr>
          <w:rFonts w:cs="Calibri"/>
          <w:color w:val="000000"/>
          <w:spacing w:val="-11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de</w:t>
      </w:r>
      <w:r w:rsidRPr="005C3138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marzo,</w:t>
      </w:r>
      <w:r w:rsidRPr="005C3138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Cambio</w:t>
      </w:r>
      <w:r w:rsidRPr="005C3138">
        <w:rPr>
          <w:rFonts w:cs="Calibri"/>
          <w:color w:val="000000"/>
          <w:spacing w:val="-9"/>
          <w:sz w:val="24"/>
          <w:szCs w:val="24"/>
        </w:rPr>
        <w:t xml:space="preserve"> </w:t>
      </w:r>
      <w:r w:rsidRPr="005C3138">
        <w:rPr>
          <w:rFonts w:cs="Calibri"/>
          <w:color w:val="000000"/>
          <w:sz w:val="24"/>
          <w:szCs w:val="24"/>
        </w:rPr>
        <w:t>Climático y Transición Energética</w:t>
      </w:r>
      <w:r w:rsidR="00F74452">
        <w:rPr>
          <w:rFonts w:cs="Calibri"/>
          <w:color w:val="000000"/>
          <w:sz w:val="24"/>
          <w:szCs w:val="24"/>
        </w:rPr>
        <w:t>.</w:t>
      </w:r>
    </w:p>
    <w:p w:rsidR="005C3138" w:rsidRPr="005C3138" w:rsidRDefault="005C3138" w:rsidP="005C3138">
      <w:pPr>
        <w:widowControl w:val="0"/>
        <w:suppressAutoHyphens/>
        <w:overflowPunct w:val="0"/>
        <w:spacing w:after="0" w:line="240" w:lineRule="auto"/>
        <w:ind w:right="142"/>
        <w:jc w:val="both"/>
        <w:rPr>
          <w:rFonts w:cs="Calibri"/>
          <w:color w:val="000000"/>
          <w:sz w:val="24"/>
          <w:szCs w:val="24"/>
        </w:rPr>
      </w:pPr>
    </w:p>
    <w:p w:rsidR="005C3138" w:rsidRPr="005C3138" w:rsidRDefault="00284319" w:rsidP="005C3138">
      <w:pPr>
        <w:widowControl w:val="0"/>
        <w:suppressAutoHyphens/>
        <w:overflowPunct w:val="0"/>
        <w:spacing w:after="0" w:line="240" w:lineRule="auto"/>
        <w:ind w:right="142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cs="Calibri"/>
          <w:color w:val="000000"/>
          <w:sz w:val="24"/>
          <w:szCs w:val="24"/>
        </w:rPr>
        <w:t>Se acordó por unanimidad</w:t>
      </w:r>
      <w:r w:rsidR="005C3138" w:rsidRPr="005C3138">
        <w:rPr>
          <w:rFonts w:cs="Calibri"/>
          <w:color w:val="000000"/>
          <w:sz w:val="24"/>
          <w:szCs w:val="24"/>
        </w:rPr>
        <w:t>, lo siguiente</w:t>
      </w:r>
      <w:r w:rsidR="005C3138" w:rsidRPr="005C3138">
        <w:rPr>
          <w:rFonts w:eastAsia="Times New Roman" w:cs="Calibri"/>
          <w:sz w:val="24"/>
          <w:szCs w:val="24"/>
          <w:lang w:eastAsia="es-ES"/>
        </w:rPr>
        <w:t>:</w:t>
      </w:r>
    </w:p>
    <w:p w:rsidR="005C3138" w:rsidRPr="005C3138" w:rsidRDefault="005C3138" w:rsidP="005C3138">
      <w:pPr>
        <w:widowControl w:val="0"/>
        <w:suppressAutoHyphens/>
        <w:overflowPunct w:val="0"/>
        <w:spacing w:after="0" w:line="240" w:lineRule="auto"/>
        <w:ind w:right="142"/>
        <w:jc w:val="both"/>
        <w:rPr>
          <w:rFonts w:eastAsia="Times New Roman" w:cs="Calibri"/>
          <w:sz w:val="24"/>
          <w:szCs w:val="24"/>
          <w:lang w:eastAsia="es-ES"/>
        </w:rPr>
      </w:pPr>
    </w:p>
    <w:p w:rsidR="005C3138" w:rsidRPr="005C3138" w:rsidRDefault="005C3138" w:rsidP="005C3138">
      <w:pPr>
        <w:widowControl w:val="0"/>
        <w:suppressAutoHyphens/>
        <w:overflowPunct w:val="0"/>
        <w:spacing w:after="0" w:line="240" w:lineRule="auto"/>
        <w:ind w:right="142"/>
        <w:jc w:val="both"/>
        <w:rPr>
          <w:rFonts w:cs="Calibri"/>
          <w:sz w:val="24"/>
          <w:szCs w:val="24"/>
        </w:rPr>
      </w:pPr>
      <w:r w:rsidRPr="005C3138">
        <w:rPr>
          <w:rFonts w:eastAsia="Times New Roman" w:cs="Calibri"/>
          <w:b/>
          <w:sz w:val="24"/>
          <w:szCs w:val="24"/>
          <w:lang w:eastAsia="es-ES"/>
        </w:rPr>
        <w:t xml:space="preserve">1º Ratificación convenio de Colaboración ente el Ayuntamiento de </w:t>
      </w:r>
      <w:proofErr w:type="spellStart"/>
      <w:r w:rsidRPr="005C3138">
        <w:rPr>
          <w:rFonts w:eastAsia="Times New Roman" w:cs="Calibri"/>
          <w:b/>
          <w:sz w:val="24"/>
          <w:szCs w:val="24"/>
          <w:lang w:eastAsia="es-ES"/>
        </w:rPr>
        <w:t>Atetz</w:t>
      </w:r>
      <w:proofErr w:type="spellEnd"/>
      <w:r w:rsidRPr="005C3138">
        <w:rPr>
          <w:rFonts w:eastAsia="Times New Roman" w:cs="Calibri"/>
          <w:b/>
          <w:sz w:val="24"/>
          <w:szCs w:val="24"/>
          <w:lang w:eastAsia="es-ES"/>
        </w:rPr>
        <w:t xml:space="preserve"> y la Mercantil </w:t>
      </w:r>
      <w:proofErr w:type="gramStart"/>
      <w:r w:rsidRPr="005C3138">
        <w:rPr>
          <w:rFonts w:eastAsia="Times New Roman" w:cs="Calibri"/>
          <w:b/>
          <w:sz w:val="24"/>
          <w:szCs w:val="24"/>
          <w:lang w:eastAsia="es-ES"/>
        </w:rPr>
        <w:t xml:space="preserve">“ </w:t>
      </w:r>
      <w:proofErr w:type="spellStart"/>
      <w:r w:rsidRPr="005C3138">
        <w:rPr>
          <w:rFonts w:eastAsia="Times New Roman" w:cs="Calibri"/>
          <w:b/>
          <w:sz w:val="24"/>
          <w:szCs w:val="24"/>
          <w:lang w:eastAsia="es-ES"/>
        </w:rPr>
        <w:t>Belive</w:t>
      </w:r>
      <w:proofErr w:type="spellEnd"/>
      <w:proofErr w:type="gramEnd"/>
      <w:r w:rsidRPr="005C3138">
        <w:rPr>
          <w:rFonts w:eastAsia="Times New Roman" w:cs="Calibri"/>
          <w:b/>
          <w:sz w:val="24"/>
          <w:szCs w:val="24"/>
          <w:lang w:eastAsia="es-ES"/>
        </w:rPr>
        <w:t xml:space="preserve"> in </w:t>
      </w:r>
      <w:proofErr w:type="spellStart"/>
      <w:r w:rsidRPr="005C3138">
        <w:rPr>
          <w:rFonts w:eastAsia="Times New Roman" w:cs="Calibri"/>
          <w:b/>
          <w:sz w:val="24"/>
          <w:szCs w:val="24"/>
          <w:lang w:eastAsia="es-ES"/>
        </w:rPr>
        <w:t>Change</w:t>
      </w:r>
      <w:proofErr w:type="spellEnd"/>
      <w:r w:rsidRPr="005C3138">
        <w:rPr>
          <w:rFonts w:eastAsia="Times New Roman" w:cs="Calibri"/>
          <w:b/>
          <w:sz w:val="24"/>
          <w:szCs w:val="24"/>
          <w:lang w:eastAsia="es-ES"/>
        </w:rPr>
        <w:t xml:space="preserve"> </w:t>
      </w:r>
      <w:proofErr w:type="spellStart"/>
      <w:r w:rsidRPr="005C3138">
        <w:rPr>
          <w:rFonts w:eastAsia="Times New Roman" w:cs="Calibri"/>
          <w:b/>
          <w:sz w:val="24"/>
          <w:szCs w:val="24"/>
          <w:lang w:eastAsia="es-ES"/>
        </w:rPr>
        <w:t>S.l</w:t>
      </w:r>
      <w:proofErr w:type="spellEnd"/>
      <w:r w:rsidRPr="005C3138">
        <w:rPr>
          <w:rFonts w:eastAsia="Times New Roman" w:cs="Calibri"/>
          <w:b/>
          <w:sz w:val="24"/>
          <w:szCs w:val="24"/>
          <w:lang w:eastAsia="es-ES"/>
        </w:rPr>
        <w:t xml:space="preserve"> “ para la posible ejecución de un proyecto de Generación con energías Renovables en el Término Municipal de </w:t>
      </w:r>
      <w:proofErr w:type="spellStart"/>
      <w:r w:rsidRPr="005C3138">
        <w:rPr>
          <w:rFonts w:eastAsia="Times New Roman" w:cs="Calibri"/>
          <w:b/>
          <w:sz w:val="24"/>
          <w:szCs w:val="24"/>
          <w:lang w:eastAsia="es-ES"/>
        </w:rPr>
        <w:t>Atetz</w:t>
      </w:r>
      <w:proofErr w:type="spellEnd"/>
      <w:r w:rsidRPr="005C3138">
        <w:rPr>
          <w:rFonts w:eastAsia="Times New Roman" w:cs="Calibri"/>
          <w:b/>
          <w:sz w:val="24"/>
          <w:szCs w:val="24"/>
          <w:lang w:eastAsia="es-ES"/>
        </w:rPr>
        <w:t>.</w:t>
      </w:r>
    </w:p>
    <w:p w:rsidR="005C3138" w:rsidRPr="005C3138" w:rsidRDefault="005C3138" w:rsidP="005C3138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</w:p>
    <w:p w:rsidR="005C3138" w:rsidRPr="005C3138" w:rsidRDefault="005C3138" w:rsidP="005C3138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  <w:r w:rsidRPr="005C3138">
        <w:rPr>
          <w:rFonts w:eastAsia="Times New Roman" w:cs="Calibri"/>
          <w:b/>
          <w:sz w:val="24"/>
          <w:szCs w:val="24"/>
          <w:lang w:eastAsia="es-ES"/>
        </w:rPr>
        <w:t>2º Facultar al Sr</w:t>
      </w:r>
      <w:r w:rsidR="0055612E">
        <w:rPr>
          <w:rFonts w:eastAsia="Times New Roman" w:cs="Calibri"/>
          <w:b/>
          <w:sz w:val="24"/>
          <w:szCs w:val="24"/>
          <w:lang w:eastAsia="es-ES"/>
        </w:rPr>
        <w:t>.</w:t>
      </w:r>
      <w:r w:rsidRPr="005C3138">
        <w:rPr>
          <w:rFonts w:eastAsia="Times New Roman" w:cs="Calibri"/>
          <w:b/>
          <w:sz w:val="24"/>
          <w:szCs w:val="24"/>
          <w:lang w:eastAsia="es-ES"/>
        </w:rPr>
        <w:t xml:space="preserve"> Alcalde</w:t>
      </w:r>
      <w:r w:rsidR="00F74452">
        <w:rPr>
          <w:rFonts w:eastAsia="Times New Roman" w:cs="Calibri"/>
          <w:b/>
          <w:sz w:val="24"/>
          <w:szCs w:val="24"/>
          <w:lang w:eastAsia="es-ES"/>
        </w:rPr>
        <w:t>,</w:t>
      </w:r>
      <w:r w:rsidRPr="005C3138">
        <w:rPr>
          <w:rFonts w:eastAsia="Times New Roman" w:cs="Calibri"/>
          <w:b/>
          <w:sz w:val="24"/>
          <w:szCs w:val="24"/>
          <w:lang w:eastAsia="es-ES"/>
        </w:rPr>
        <w:t xml:space="preserve"> Don Mikel </w:t>
      </w:r>
      <w:proofErr w:type="spellStart"/>
      <w:r w:rsidRPr="005C3138">
        <w:rPr>
          <w:rFonts w:eastAsia="Times New Roman" w:cs="Calibri"/>
          <w:b/>
          <w:sz w:val="24"/>
          <w:szCs w:val="24"/>
          <w:lang w:eastAsia="es-ES"/>
        </w:rPr>
        <w:t>Jokin</w:t>
      </w:r>
      <w:proofErr w:type="spellEnd"/>
      <w:r w:rsidRPr="005C3138">
        <w:rPr>
          <w:rFonts w:eastAsia="Times New Roman" w:cs="Calibri"/>
          <w:b/>
          <w:sz w:val="24"/>
          <w:szCs w:val="24"/>
          <w:lang w:eastAsia="es-ES"/>
        </w:rPr>
        <w:t xml:space="preserve"> Martin </w:t>
      </w:r>
      <w:proofErr w:type="spellStart"/>
      <w:r w:rsidRPr="005C3138">
        <w:rPr>
          <w:rFonts w:eastAsia="Times New Roman" w:cs="Calibri"/>
          <w:b/>
          <w:sz w:val="24"/>
          <w:szCs w:val="24"/>
          <w:lang w:eastAsia="es-ES"/>
        </w:rPr>
        <w:t>Garijo</w:t>
      </w:r>
      <w:proofErr w:type="spellEnd"/>
      <w:r w:rsidR="00F74452">
        <w:rPr>
          <w:rFonts w:eastAsia="Times New Roman" w:cs="Calibri"/>
          <w:b/>
          <w:sz w:val="24"/>
          <w:szCs w:val="24"/>
          <w:lang w:eastAsia="es-ES"/>
        </w:rPr>
        <w:t>,</w:t>
      </w:r>
      <w:r w:rsidRPr="005C3138">
        <w:rPr>
          <w:rFonts w:eastAsia="Times New Roman" w:cs="Calibri"/>
          <w:b/>
          <w:sz w:val="24"/>
          <w:szCs w:val="24"/>
          <w:lang w:eastAsia="es-ES"/>
        </w:rPr>
        <w:t xml:space="preserve"> para la firma del mismo.</w:t>
      </w:r>
    </w:p>
    <w:p w:rsidR="005C3138" w:rsidRDefault="005C3138" w:rsidP="005C3138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5C3138" w:rsidRPr="00754614" w:rsidRDefault="005C3138" w:rsidP="005C3138">
      <w:pPr>
        <w:ind w:right="-7"/>
        <w:jc w:val="both"/>
        <w:rPr>
          <w:rFonts w:cs="Calibri"/>
          <w:b/>
          <w:sz w:val="24"/>
          <w:szCs w:val="24"/>
        </w:rPr>
      </w:pPr>
      <w:r w:rsidRPr="004B506E">
        <w:rPr>
          <w:rFonts w:cs="Calibri"/>
          <w:b/>
          <w:sz w:val="24"/>
          <w:szCs w:val="24"/>
        </w:rPr>
        <w:t>Y no habiendo más asuntos a tratar, se levanta acta con el Visto bueno de</w:t>
      </w:r>
      <w:r>
        <w:rPr>
          <w:rFonts w:cs="Calibri"/>
          <w:b/>
          <w:sz w:val="24"/>
          <w:szCs w:val="24"/>
        </w:rPr>
        <w:t xml:space="preserve">l </w:t>
      </w:r>
      <w:r w:rsidRPr="004B506E">
        <w:rPr>
          <w:rFonts w:cs="Calibri"/>
          <w:b/>
          <w:sz w:val="24"/>
          <w:szCs w:val="24"/>
        </w:rPr>
        <w:t>Alcalde y el Secretario</w:t>
      </w:r>
      <w:r>
        <w:rPr>
          <w:rFonts w:cs="Calibri"/>
          <w:b/>
          <w:sz w:val="24"/>
          <w:szCs w:val="24"/>
        </w:rPr>
        <w:t>, siendo las 10:</w:t>
      </w:r>
      <w:r w:rsidRPr="004B506E">
        <w:rPr>
          <w:rFonts w:cs="Calibri"/>
          <w:b/>
          <w:sz w:val="24"/>
          <w:szCs w:val="24"/>
        </w:rPr>
        <w:t>15 horas.</w:t>
      </w:r>
    </w:p>
    <w:p w:rsidR="005C3138" w:rsidRPr="004B506E" w:rsidRDefault="005C3138" w:rsidP="005C3138">
      <w:pPr>
        <w:tabs>
          <w:tab w:val="left" w:pos="7938"/>
        </w:tabs>
        <w:ind w:right="-143"/>
        <w:jc w:val="both"/>
        <w:rPr>
          <w:rFonts w:cs="Calibri"/>
          <w:b/>
          <w:sz w:val="24"/>
          <w:szCs w:val="24"/>
        </w:rPr>
      </w:pPr>
    </w:p>
    <w:p w:rsidR="005C3138" w:rsidRPr="004B506E" w:rsidRDefault="005C3138" w:rsidP="005C3138">
      <w:pPr>
        <w:ind w:right="-143"/>
        <w:rPr>
          <w:rFonts w:cs="Calibri"/>
          <w:sz w:val="24"/>
          <w:szCs w:val="24"/>
        </w:rPr>
      </w:pPr>
    </w:p>
    <w:p w:rsidR="005C3138" w:rsidRPr="004B506E" w:rsidRDefault="005C3138" w:rsidP="005C3138">
      <w:pPr>
        <w:ind w:right="-143"/>
        <w:rPr>
          <w:rFonts w:cs="Calibri"/>
          <w:sz w:val="24"/>
          <w:szCs w:val="24"/>
        </w:rPr>
      </w:pPr>
    </w:p>
    <w:p w:rsidR="005C3138" w:rsidRDefault="005C3138" w:rsidP="005C3138"/>
    <w:p w:rsidR="0004074A" w:rsidRDefault="002265A7"/>
    <w:sectPr w:rsidR="00040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138"/>
    <w:rsid w:val="0000442D"/>
    <w:rsid w:val="00024C9B"/>
    <w:rsid w:val="002265A7"/>
    <w:rsid w:val="00284319"/>
    <w:rsid w:val="004A428D"/>
    <w:rsid w:val="0055612E"/>
    <w:rsid w:val="005C3138"/>
    <w:rsid w:val="006C42CC"/>
    <w:rsid w:val="00894114"/>
    <w:rsid w:val="00EA2CDF"/>
    <w:rsid w:val="00F7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7A84"/>
  <w15:chartTrackingRefBased/>
  <w15:docId w15:val="{4A0648D1-C952-4065-BE75-8C54453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2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Idazkaria</dc:creator>
  <cp:keywords/>
  <dc:description/>
  <cp:lastModifiedBy>Administraria</cp:lastModifiedBy>
  <cp:revision>9</cp:revision>
  <cp:lastPrinted>2025-03-26T13:11:00Z</cp:lastPrinted>
  <dcterms:created xsi:type="dcterms:W3CDTF">2025-03-25T08:43:00Z</dcterms:created>
  <dcterms:modified xsi:type="dcterms:W3CDTF">2025-03-26T13:12:00Z</dcterms:modified>
</cp:coreProperties>
</file>