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80" w:rsidRDefault="006B4C80" w:rsidP="00890724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6B4C80" w:rsidRDefault="006B4C80" w:rsidP="00890724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6B4C80" w:rsidRDefault="006B4C80" w:rsidP="00890724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6B4C80" w:rsidRDefault="006B4C80" w:rsidP="00890724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6B4C80" w:rsidRDefault="006B4C80" w:rsidP="00890724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6B4C80" w:rsidRDefault="006B4C80" w:rsidP="00890724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</w:p>
    <w:p w:rsidR="00890724" w:rsidRPr="00143E6A" w:rsidRDefault="00890724" w:rsidP="00890724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  <w:bookmarkStart w:id="0" w:name="_GoBack"/>
      <w:bookmarkEnd w:id="0"/>
      <w:r w:rsidRPr="00143E6A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 xml:space="preserve">ACTA SESIÓN </w:t>
      </w:r>
      <w:r w:rsidR="00897822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 xml:space="preserve">EXTRAORDINARIA PARA TOMA DE POSESION MIEMBROS </w:t>
      </w:r>
      <w:r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>COMISION GESTORA Y ELECCION DE ALCALDE/ALCALDESA</w:t>
      </w:r>
    </w:p>
    <w:p w:rsidR="00890724" w:rsidRPr="00143E6A" w:rsidRDefault="00890724" w:rsidP="00890724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</w:pPr>
      <w:r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 xml:space="preserve">DE FECHA  </w:t>
      </w:r>
      <w:r w:rsidR="00995C83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>1</w:t>
      </w:r>
      <w:r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 xml:space="preserve">4 DE JUNIO </w:t>
      </w:r>
      <w:r w:rsidRPr="00143E6A">
        <w:rPr>
          <w:rFonts w:eastAsia="Arial Unicode MS" w:cs="Calibri"/>
          <w:b/>
          <w:bCs/>
          <w:kern w:val="3"/>
          <w:sz w:val="24"/>
          <w:szCs w:val="24"/>
          <w:u w:val="single"/>
          <w:lang w:eastAsia="es-ES"/>
        </w:rPr>
        <w:t>DE 2024</w:t>
      </w:r>
    </w:p>
    <w:p w:rsidR="00890724" w:rsidRPr="00143E6A" w:rsidRDefault="00890724" w:rsidP="00890724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cs="Calibri"/>
          <w:kern w:val="3"/>
          <w:sz w:val="24"/>
          <w:szCs w:val="24"/>
        </w:rPr>
      </w:pPr>
    </w:p>
    <w:p w:rsidR="00890724" w:rsidRPr="00890724" w:rsidRDefault="00890724" w:rsidP="00890724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 w:rsidRPr="00143E6A">
        <w:rPr>
          <w:rFonts w:eastAsia="Times New Roman" w:cs="Calibri"/>
          <w:kern w:val="3"/>
          <w:sz w:val="24"/>
          <w:szCs w:val="24"/>
          <w:lang w:eastAsia="es-ES"/>
        </w:rPr>
        <w:t>En E</w:t>
      </w:r>
      <w:r>
        <w:rPr>
          <w:rFonts w:eastAsia="Times New Roman" w:cs="Calibri"/>
          <w:kern w:val="3"/>
          <w:sz w:val="24"/>
          <w:szCs w:val="24"/>
          <w:lang w:eastAsia="es-ES"/>
        </w:rPr>
        <w:t xml:space="preserve">ritzegoiti, Valle de Atetz, a 14 de Junio 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>de 2024, en el Salón de Plenos del Ayuntamiento de Atetz, siendo las 1</w:t>
      </w:r>
      <w:r>
        <w:rPr>
          <w:rFonts w:eastAsia="Times New Roman" w:cs="Calibri"/>
          <w:kern w:val="3"/>
          <w:sz w:val="24"/>
          <w:szCs w:val="24"/>
          <w:lang w:eastAsia="es-ES"/>
        </w:rPr>
        <w:t>6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 xml:space="preserve">:30 horas del día indicado, se reúne el Pleno del Ayuntamiento de Atetz, en </w:t>
      </w:r>
      <w:r>
        <w:rPr>
          <w:rFonts w:eastAsia="Times New Roman" w:cs="Calibri"/>
          <w:kern w:val="3"/>
          <w:sz w:val="24"/>
          <w:szCs w:val="24"/>
          <w:lang w:eastAsia="es-ES"/>
        </w:rPr>
        <w:t>Sesión Extrao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>rdinaria,</w:t>
      </w:r>
      <w:r w:rsidR="00E61C36">
        <w:rPr>
          <w:rFonts w:eastAsia="Times New Roman" w:cs="Calibri"/>
          <w:kern w:val="3"/>
          <w:sz w:val="24"/>
          <w:szCs w:val="24"/>
          <w:lang w:eastAsia="es-ES"/>
        </w:rPr>
        <w:t xml:space="preserve"> </w:t>
      </w:r>
      <w:r>
        <w:rPr>
          <w:rFonts w:eastAsia="Times New Roman" w:cs="Calibri"/>
          <w:kern w:val="3"/>
          <w:sz w:val="24"/>
          <w:szCs w:val="24"/>
          <w:lang w:eastAsia="es-ES"/>
        </w:rPr>
        <w:t>los siguientes miembros de la Comisión Gestora del Municipio de Atetz,</w:t>
      </w:r>
      <w:r w:rsidR="00E61C36">
        <w:rPr>
          <w:rFonts w:eastAsia="Times New Roman" w:cs="Calibri"/>
          <w:kern w:val="3"/>
          <w:sz w:val="24"/>
          <w:szCs w:val="24"/>
          <w:lang w:eastAsia="es-ES"/>
        </w:rPr>
        <w:t xml:space="preserve"> </w:t>
      </w:r>
      <w:r>
        <w:rPr>
          <w:rFonts w:eastAsia="Times New Roman" w:cs="Calibri"/>
          <w:kern w:val="3"/>
          <w:sz w:val="24"/>
          <w:szCs w:val="24"/>
          <w:lang w:eastAsia="es-ES"/>
        </w:rPr>
        <w:t>nombrados por Acuerdo del Gobierno de Navarra,</w:t>
      </w:r>
      <w:r w:rsidR="00897822">
        <w:rPr>
          <w:rFonts w:eastAsia="Times New Roman" w:cs="Calibri"/>
          <w:kern w:val="3"/>
          <w:sz w:val="24"/>
          <w:szCs w:val="24"/>
          <w:lang w:eastAsia="es-ES"/>
        </w:rPr>
        <w:t xml:space="preserve"> </w:t>
      </w:r>
      <w:r>
        <w:rPr>
          <w:rFonts w:eastAsia="Times New Roman" w:cs="Calibri"/>
          <w:kern w:val="3"/>
          <w:sz w:val="24"/>
          <w:szCs w:val="24"/>
          <w:lang w:eastAsia="es-ES"/>
        </w:rPr>
        <w:t>de 30 de abril de 2024,</w:t>
      </w:r>
      <w:r w:rsidR="00E61C36">
        <w:rPr>
          <w:rFonts w:eastAsia="Times New Roman" w:cs="Calibri"/>
          <w:kern w:val="3"/>
          <w:sz w:val="24"/>
          <w:szCs w:val="24"/>
          <w:lang w:eastAsia="es-ES"/>
        </w:rPr>
        <w:t xml:space="preserve"> </w:t>
      </w:r>
      <w:r>
        <w:rPr>
          <w:rFonts w:eastAsia="Times New Roman" w:cs="Calibri"/>
          <w:kern w:val="3"/>
          <w:sz w:val="24"/>
          <w:szCs w:val="24"/>
          <w:lang w:eastAsia="es-ES"/>
        </w:rPr>
        <w:t>por el que se nombra la comisión Gestora del Municip</w:t>
      </w:r>
      <w:r w:rsidR="008866B0">
        <w:rPr>
          <w:rFonts w:eastAsia="Times New Roman" w:cs="Calibri"/>
          <w:kern w:val="3"/>
          <w:sz w:val="24"/>
          <w:szCs w:val="24"/>
          <w:lang w:eastAsia="es-ES"/>
        </w:rPr>
        <w:t>i</w:t>
      </w:r>
      <w:r>
        <w:rPr>
          <w:rFonts w:eastAsia="Times New Roman" w:cs="Calibri"/>
          <w:kern w:val="3"/>
          <w:sz w:val="24"/>
          <w:szCs w:val="24"/>
          <w:lang w:eastAsia="es-ES"/>
        </w:rPr>
        <w:t>o de Atetz, que a continuación se indican: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ab/>
      </w:r>
    </w:p>
    <w:p w:rsidR="00890724" w:rsidRPr="00143E6A" w:rsidRDefault="00890724" w:rsidP="00890724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kern w:val="3"/>
          <w:sz w:val="24"/>
          <w:szCs w:val="24"/>
        </w:rPr>
      </w:pPr>
    </w:p>
    <w:p w:rsidR="00890724" w:rsidRPr="00E61C36" w:rsidRDefault="00890724" w:rsidP="00E61C36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b/>
          <w:kern w:val="3"/>
          <w:sz w:val="24"/>
          <w:szCs w:val="24"/>
          <w:lang w:eastAsia="es-ES"/>
        </w:rPr>
      </w:pPr>
      <w:r w:rsidRPr="00E61C36">
        <w:rPr>
          <w:rFonts w:eastAsia="Times New Roman" w:cs="Calibri"/>
          <w:b/>
          <w:kern w:val="3"/>
          <w:sz w:val="24"/>
          <w:szCs w:val="24"/>
          <w:lang w:eastAsia="es-ES"/>
        </w:rPr>
        <w:t>Doña Iranzu Azpiroz Erviti</w:t>
      </w:r>
    </w:p>
    <w:p w:rsidR="00890724" w:rsidRPr="00E61C36" w:rsidRDefault="00890724" w:rsidP="00E61C36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b/>
          <w:kern w:val="3"/>
          <w:sz w:val="24"/>
          <w:szCs w:val="24"/>
          <w:lang w:eastAsia="es-ES"/>
        </w:rPr>
      </w:pPr>
      <w:r w:rsidRPr="00E61C36">
        <w:rPr>
          <w:rFonts w:eastAsia="Times New Roman" w:cs="Calibri"/>
          <w:b/>
          <w:kern w:val="3"/>
          <w:sz w:val="24"/>
          <w:szCs w:val="24"/>
          <w:lang w:eastAsia="es-ES"/>
        </w:rPr>
        <w:t>Don Josemari Larrañegi Tirapu</w:t>
      </w:r>
    </w:p>
    <w:p w:rsidR="00890724" w:rsidRPr="00E61C36" w:rsidRDefault="00890724" w:rsidP="00E61C36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b/>
          <w:kern w:val="3"/>
          <w:sz w:val="24"/>
          <w:szCs w:val="24"/>
          <w:lang w:eastAsia="es-ES"/>
        </w:rPr>
      </w:pPr>
      <w:r w:rsidRPr="00E61C36">
        <w:rPr>
          <w:rFonts w:eastAsia="Times New Roman" w:cs="Calibri"/>
          <w:b/>
          <w:kern w:val="3"/>
          <w:sz w:val="24"/>
          <w:szCs w:val="24"/>
          <w:lang w:eastAsia="es-ES"/>
        </w:rPr>
        <w:t>Doña Paula Ibero Baraibar</w:t>
      </w:r>
    </w:p>
    <w:p w:rsidR="00890724" w:rsidRPr="00E61C36" w:rsidRDefault="00890724" w:rsidP="00E61C36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b/>
          <w:kern w:val="3"/>
          <w:sz w:val="24"/>
          <w:szCs w:val="24"/>
          <w:lang w:val="en-US" w:eastAsia="es-ES"/>
        </w:rPr>
      </w:pPr>
      <w:r w:rsidRPr="00E61C36">
        <w:rPr>
          <w:rFonts w:eastAsia="Times New Roman" w:cs="Calibri"/>
          <w:b/>
          <w:kern w:val="3"/>
          <w:sz w:val="24"/>
          <w:szCs w:val="24"/>
          <w:lang w:val="en-US" w:eastAsia="es-ES"/>
        </w:rPr>
        <w:t>Don Mikel Jokin Martin Garijo</w:t>
      </w:r>
    </w:p>
    <w:p w:rsidR="00890724" w:rsidRPr="00E61C36" w:rsidRDefault="00890724" w:rsidP="00E61C36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b/>
          <w:kern w:val="3"/>
          <w:sz w:val="24"/>
          <w:szCs w:val="24"/>
          <w:lang w:eastAsia="es-ES"/>
        </w:rPr>
      </w:pPr>
      <w:r w:rsidRPr="00E61C36">
        <w:rPr>
          <w:rFonts w:eastAsia="Times New Roman" w:cs="Calibri"/>
          <w:b/>
          <w:kern w:val="3"/>
          <w:sz w:val="24"/>
          <w:szCs w:val="24"/>
          <w:lang w:eastAsia="es-ES"/>
        </w:rPr>
        <w:t>Doña Goiz Argi Santxo Gaskue</w:t>
      </w:r>
    </w:p>
    <w:p w:rsidR="00890724" w:rsidRPr="00995C83" w:rsidRDefault="00890724" w:rsidP="00890724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890724" w:rsidRPr="00143E6A" w:rsidRDefault="00890724" w:rsidP="00890724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kern w:val="3"/>
          <w:sz w:val="24"/>
          <w:szCs w:val="24"/>
        </w:rPr>
      </w:pPr>
      <w:r w:rsidRPr="00143E6A">
        <w:rPr>
          <w:rFonts w:eastAsia="Times New Roman" w:cs="Calibri"/>
          <w:kern w:val="3"/>
          <w:sz w:val="24"/>
          <w:szCs w:val="24"/>
          <w:lang w:eastAsia="es-ES"/>
        </w:rPr>
        <w:t>Abierta la sesión y declarada pú</w:t>
      </w:r>
      <w:r w:rsidR="008866B0">
        <w:rPr>
          <w:rFonts w:eastAsia="Times New Roman" w:cs="Calibri"/>
          <w:kern w:val="3"/>
          <w:sz w:val="24"/>
          <w:szCs w:val="24"/>
          <w:lang w:eastAsia="es-ES"/>
        </w:rPr>
        <w:t>blica por la Alcaldesa, a las 16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>:30 horas, una vez comprobado por el Secretario de la Corporación, Don Alberto Fernández Ejea,</w:t>
      </w:r>
      <w:r w:rsidR="00E61C36">
        <w:rPr>
          <w:rFonts w:eastAsia="Times New Roman" w:cs="Calibri"/>
          <w:kern w:val="3"/>
          <w:sz w:val="24"/>
          <w:szCs w:val="24"/>
          <w:lang w:eastAsia="es-ES"/>
        </w:rPr>
        <w:t xml:space="preserve"> </w:t>
      </w:r>
      <w:r w:rsidRPr="00143E6A">
        <w:rPr>
          <w:rFonts w:eastAsia="Times New Roman" w:cs="Calibri"/>
          <w:kern w:val="3"/>
          <w:sz w:val="24"/>
          <w:szCs w:val="24"/>
          <w:lang w:eastAsia="es-ES"/>
        </w:rPr>
        <w:t>la existencia del quórum de asistencia necesario y suficiente para que pueda ser iniciada, se proced</w:t>
      </w:r>
      <w:r w:rsidR="008866B0">
        <w:rPr>
          <w:rFonts w:eastAsia="Times New Roman" w:cs="Calibri"/>
          <w:kern w:val="3"/>
          <w:sz w:val="24"/>
          <w:szCs w:val="24"/>
          <w:lang w:eastAsia="es-ES"/>
        </w:rPr>
        <w:t>e a conocer el siguiente orden del Día:</w:t>
      </w:r>
    </w:p>
    <w:p w:rsidR="00890724" w:rsidRPr="00143E6A" w:rsidRDefault="00890724" w:rsidP="00890724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890724" w:rsidRPr="00143E6A" w:rsidRDefault="00890724" w:rsidP="00890724">
      <w:pPr>
        <w:tabs>
          <w:tab w:val="left" w:pos="7938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u w:val="single"/>
          <w:lang w:eastAsia="es-ES"/>
        </w:rPr>
      </w:pPr>
    </w:p>
    <w:p w:rsidR="00890724" w:rsidRPr="00143E6A" w:rsidRDefault="00890724" w:rsidP="00890724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b/>
          <w:sz w:val="24"/>
          <w:szCs w:val="24"/>
          <w:u w:val="single"/>
        </w:rPr>
      </w:pPr>
      <w:r w:rsidRPr="00143E6A">
        <w:rPr>
          <w:rFonts w:eastAsia="Times New Roman" w:cs="Calibri"/>
          <w:b/>
          <w:kern w:val="3"/>
          <w:sz w:val="24"/>
          <w:szCs w:val="24"/>
          <w:u w:val="single"/>
          <w:lang w:eastAsia="es-ES"/>
        </w:rPr>
        <w:t xml:space="preserve">1º.- </w:t>
      </w:r>
      <w:r w:rsidR="00897822">
        <w:rPr>
          <w:rFonts w:cs="Calibri"/>
          <w:b/>
          <w:sz w:val="24"/>
          <w:szCs w:val="24"/>
          <w:u w:val="single"/>
        </w:rPr>
        <w:t xml:space="preserve">Toma </w:t>
      </w:r>
      <w:r w:rsidR="008866B0">
        <w:rPr>
          <w:rFonts w:cs="Calibri"/>
          <w:b/>
          <w:sz w:val="24"/>
          <w:szCs w:val="24"/>
          <w:u w:val="single"/>
        </w:rPr>
        <w:t>de Posesión miembros Comisión Gestora. Elección y nombramiento Alcalde/Alcaldesa</w:t>
      </w:r>
    </w:p>
    <w:p w:rsidR="00890724" w:rsidRDefault="00890724" w:rsidP="00890724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b/>
          <w:sz w:val="24"/>
          <w:szCs w:val="24"/>
        </w:rPr>
      </w:pPr>
    </w:p>
    <w:p w:rsidR="008866B0" w:rsidRDefault="008866B0" w:rsidP="00890724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En primer lugar se informa que habiendo sido imposible constituir la Corporación de Atetz,</w:t>
      </w:r>
      <w:r w:rsidR="00E61C3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 no haber concurrido a tal fin los candidatos tras la celebración de elecciones locales parciales que fueron convocadas por Real Decreto  758/2023,</w:t>
      </w:r>
      <w:r w:rsidR="00E61C3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  2 de octubre,</w:t>
      </w:r>
      <w:r w:rsidR="00E61C3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para aquellos municipios en que no se presentaron candidaturas en las elecciones convocadas por Real Decreto 207/2023,</w:t>
      </w:r>
      <w:r w:rsidR="00E61C3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 3 de abril,</w:t>
      </w:r>
      <w:r w:rsidR="00E61C3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procede que el Gobierno de Navarra designe una Comisión Gestora, de acuerdo con lo establecido en el artículo  37.4 del Real Decreto  2568/1986,</w:t>
      </w:r>
      <w:r w:rsidR="00E61C3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  28 de noviembre por que se aprueba el Reglamento de Organización y funcionamiento y  Régimen  Jurídico de las Entidades Locales de Navarra y conforme al artículo 182,</w:t>
      </w:r>
      <w:r w:rsidR="00E61C3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apartados 2 y 3 de la Ley </w:t>
      </w:r>
      <w:r w:rsidR="003443BE">
        <w:rPr>
          <w:rFonts w:cs="Calibri"/>
          <w:sz w:val="24"/>
          <w:szCs w:val="24"/>
        </w:rPr>
        <w:t>Orgánica 5/1985 de 19 de Junio de Régimen Electoral General.</w:t>
      </w:r>
    </w:p>
    <w:p w:rsidR="003443BE" w:rsidRDefault="003443BE" w:rsidP="00890724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cs="Calibri"/>
          <w:sz w:val="24"/>
          <w:szCs w:val="24"/>
        </w:rPr>
      </w:pPr>
    </w:p>
    <w:p w:rsidR="003443BE" w:rsidRDefault="003443BE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>
        <w:rPr>
          <w:rFonts w:cs="Calibri"/>
          <w:sz w:val="24"/>
          <w:szCs w:val="24"/>
        </w:rPr>
        <w:t xml:space="preserve">Visto el acuerdo del Gobierno de Navarra de 30 de abril de </w:t>
      </w:r>
      <w:r w:rsidR="00CE2A87">
        <w:rPr>
          <w:rFonts w:cs="Calibri"/>
          <w:sz w:val="24"/>
          <w:szCs w:val="24"/>
        </w:rPr>
        <w:t>2024, por</w:t>
      </w:r>
      <w:r>
        <w:rPr>
          <w:rFonts w:cs="Calibri"/>
          <w:sz w:val="24"/>
          <w:szCs w:val="24"/>
        </w:rPr>
        <w:t xml:space="preserve"> el que se nombra la Comisión Gestora del Municipio de Atetz </w:t>
      </w:r>
      <w:r w:rsidR="00CE2A87">
        <w:rPr>
          <w:rFonts w:cs="Calibri"/>
          <w:sz w:val="24"/>
          <w:szCs w:val="24"/>
        </w:rPr>
        <w:t>(Boletin número</w:t>
      </w:r>
      <w:r>
        <w:rPr>
          <w:rFonts w:cs="Calibri"/>
          <w:sz w:val="24"/>
          <w:szCs w:val="24"/>
        </w:rPr>
        <w:t xml:space="preserve"> 102-17 de mayo de 2024)</w:t>
      </w:r>
      <w:r w:rsidR="00CE2A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toma posesión del cargo de Concejales en Comisión Gestora</w:t>
      </w:r>
      <w:r w:rsidR="00E61C36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 xml:space="preserve">  </w:t>
      </w:r>
      <w:r>
        <w:rPr>
          <w:rFonts w:eastAsia="Times New Roman" w:cs="Calibri"/>
          <w:kern w:val="3"/>
          <w:sz w:val="24"/>
          <w:szCs w:val="24"/>
          <w:lang w:eastAsia="es-ES"/>
        </w:rPr>
        <w:t xml:space="preserve">Doña Iranzu Azpiroz </w:t>
      </w:r>
      <w:r>
        <w:rPr>
          <w:rFonts w:eastAsia="Times New Roman" w:cs="Calibri"/>
          <w:kern w:val="3"/>
          <w:sz w:val="24"/>
          <w:szCs w:val="24"/>
          <w:lang w:eastAsia="es-ES"/>
        </w:rPr>
        <w:lastRenderedPageBreak/>
        <w:t>Erviti</w:t>
      </w:r>
      <w:r>
        <w:rPr>
          <w:rFonts w:cs="Calibri"/>
          <w:sz w:val="24"/>
          <w:szCs w:val="24"/>
        </w:rPr>
        <w:t>,</w:t>
      </w:r>
      <w:r w:rsidR="00E61C36">
        <w:rPr>
          <w:rFonts w:cs="Calibri"/>
          <w:sz w:val="24"/>
          <w:szCs w:val="24"/>
        </w:rPr>
        <w:t xml:space="preserve"> </w:t>
      </w:r>
      <w:r>
        <w:rPr>
          <w:rFonts w:eastAsia="Times New Roman" w:cs="Calibri"/>
          <w:kern w:val="3"/>
          <w:sz w:val="24"/>
          <w:szCs w:val="24"/>
          <w:lang w:eastAsia="es-ES"/>
        </w:rPr>
        <w:t>Don Josemari Larrañegi Tirapu</w:t>
      </w:r>
      <w:r>
        <w:rPr>
          <w:rFonts w:cs="Calibri"/>
          <w:sz w:val="24"/>
          <w:szCs w:val="24"/>
        </w:rPr>
        <w:t>,</w:t>
      </w:r>
      <w:r w:rsidR="00E61C36">
        <w:rPr>
          <w:rFonts w:cs="Calibri"/>
          <w:sz w:val="24"/>
          <w:szCs w:val="24"/>
        </w:rPr>
        <w:t xml:space="preserve"> </w:t>
      </w:r>
      <w:r>
        <w:rPr>
          <w:rFonts w:eastAsia="Times New Roman" w:cs="Calibri"/>
          <w:kern w:val="3"/>
          <w:sz w:val="24"/>
          <w:szCs w:val="24"/>
          <w:lang w:eastAsia="es-ES"/>
        </w:rPr>
        <w:t>Doña Paula Ibero Baraibar</w:t>
      </w:r>
      <w:r>
        <w:rPr>
          <w:rFonts w:cs="Calibri"/>
          <w:sz w:val="24"/>
          <w:szCs w:val="24"/>
        </w:rPr>
        <w:t>,</w:t>
      </w:r>
      <w:r w:rsidR="00E61C36">
        <w:rPr>
          <w:rFonts w:cs="Calibri"/>
          <w:sz w:val="24"/>
          <w:szCs w:val="24"/>
        </w:rPr>
        <w:t xml:space="preserve"> </w:t>
      </w:r>
      <w:r w:rsidRPr="003443BE">
        <w:rPr>
          <w:rFonts w:eastAsia="Times New Roman" w:cs="Calibri"/>
          <w:kern w:val="3"/>
          <w:sz w:val="24"/>
          <w:szCs w:val="24"/>
          <w:lang w:eastAsia="es-ES"/>
        </w:rPr>
        <w:t>Don Mikel Jokin Martin Garijo</w:t>
      </w:r>
      <w:r>
        <w:rPr>
          <w:rFonts w:cs="Calibri"/>
          <w:sz w:val="24"/>
          <w:szCs w:val="24"/>
        </w:rPr>
        <w:t xml:space="preserve"> y </w:t>
      </w:r>
      <w:r w:rsidRPr="003443BE">
        <w:rPr>
          <w:rFonts w:eastAsia="Times New Roman" w:cs="Calibri"/>
          <w:kern w:val="3"/>
          <w:sz w:val="24"/>
          <w:szCs w:val="24"/>
          <w:lang w:eastAsia="es-ES"/>
        </w:rPr>
        <w:t>Doña Goiz Argi Santxo Gaskue</w:t>
      </w:r>
      <w:r w:rsidR="00E61C36">
        <w:rPr>
          <w:rFonts w:eastAsia="Times New Roman" w:cs="Calibri"/>
          <w:kern w:val="3"/>
          <w:sz w:val="24"/>
          <w:szCs w:val="24"/>
          <w:lang w:eastAsia="es-ES"/>
        </w:rPr>
        <w:t>.</w:t>
      </w:r>
    </w:p>
    <w:p w:rsidR="003443BE" w:rsidRDefault="003443BE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3443BE" w:rsidRDefault="003443BE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>
        <w:rPr>
          <w:rFonts w:eastAsia="Times New Roman" w:cs="Calibri"/>
          <w:kern w:val="3"/>
          <w:sz w:val="24"/>
          <w:szCs w:val="24"/>
          <w:lang w:eastAsia="es-ES"/>
        </w:rPr>
        <w:t xml:space="preserve">A </w:t>
      </w:r>
      <w:r w:rsidR="00995C83">
        <w:rPr>
          <w:rFonts w:eastAsia="Times New Roman" w:cs="Calibri"/>
          <w:kern w:val="3"/>
          <w:sz w:val="24"/>
          <w:szCs w:val="24"/>
          <w:lang w:eastAsia="es-ES"/>
        </w:rPr>
        <w:t>continuación,</w:t>
      </w:r>
      <w:r>
        <w:rPr>
          <w:rFonts w:eastAsia="Times New Roman" w:cs="Calibri"/>
          <w:kern w:val="3"/>
          <w:sz w:val="24"/>
          <w:szCs w:val="24"/>
          <w:lang w:eastAsia="es-ES"/>
        </w:rPr>
        <w:t xml:space="preserve"> se elige por unanimidad Alcaldesa Presidenta de la Comisión Gestora a Doña Paula Ibero Baraibar.</w:t>
      </w:r>
    </w:p>
    <w:p w:rsidR="00E61C36" w:rsidRDefault="00E61C36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8921EC" w:rsidRDefault="008921EC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>
        <w:rPr>
          <w:rFonts w:eastAsia="Times New Roman" w:cs="Calibri"/>
          <w:kern w:val="3"/>
          <w:sz w:val="24"/>
          <w:szCs w:val="24"/>
          <w:lang w:eastAsia="es-ES"/>
        </w:rPr>
        <w:t>Es proclamada Alcaldesa-Presidenta de la Comisión Gestora Doña Paula Ibero Baraibar.</w:t>
      </w:r>
    </w:p>
    <w:p w:rsidR="00995C83" w:rsidRDefault="00995C83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995C83" w:rsidRDefault="00995C83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>
        <w:rPr>
          <w:rFonts w:eastAsia="Times New Roman" w:cs="Calibri"/>
          <w:kern w:val="3"/>
          <w:sz w:val="24"/>
          <w:szCs w:val="24"/>
          <w:lang w:eastAsia="es-ES"/>
        </w:rPr>
        <w:t xml:space="preserve">Aprovecha Doña Paula para explicar los expedientes abiertos y se centra en </w:t>
      </w:r>
      <w:r w:rsidR="003A13BD">
        <w:rPr>
          <w:rFonts w:eastAsia="Times New Roman" w:cs="Calibri"/>
          <w:kern w:val="3"/>
          <w:sz w:val="24"/>
          <w:szCs w:val="24"/>
          <w:lang w:eastAsia="es-ES"/>
        </w:rPr>
        <w:t>las obras</w:t>
      </w:r>
      <w:r>
        <w:rPr>
          <w:rFonts w:eastAsia="Times New Roman" w:cs="Calibri"/>
          <w:kern w:val="3"/>
          <w:sz w:val="24"/>
          <w:szCs w:val="24"/>
          <w:lang w:eastAsia="es-ES"/>
        </w:rPr>
        <w:t xml:space="preserve"> de Abastecimiento en Alta.</w:t>
      </w:r>
    </w:p>
    <w:p w:rsidR="00E61C36" w:rsidRDefault="00E61C36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995C83" w:rsidRDefault="00995C83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>
        <w:rPr>
          <w:rFonts w:eastAsia="Times New Roman" w:cs="Calibri"/>
          <w:kern w:val="3"/>
          <w:sz w:val="24"/>
          <w:szCs w:val="24"/>
          <w:lang w:eastAsia="es-ES"/>
        </w:rPr>
        <w:t xml:space="preserve">Se expone que próximamente se hará una sesión extraordinaria para organizar </w:t>
      </w:r>
      <w:r w:rsidR="00CE2A87">
        <w:rPr>
          <w:rFonts w:eastAsia="Times New Roman" w:cs="Calibri"/>
          <w:kern w:val="3"/>
          <w:sz w:val="24"/>
          <w:szCs w:val="24"/>
          <w:lang w:eastAsia="es-ES"/>
        </w:rPr>
        <w:t>las representaciones</w:t>
      </w:r>
      <w:r>
        <w:rPr>
          <w:rFonts w:eastAsia="Times New Roman" w:cs="Calibri"/>
          <w:kern w:val="3"/>
          <w:sz w:val="24"/>
          <w:szCs w:val="24"/>
          <w:lang w:eastAsia="es-ES"/>
        </w:rPr>
        <w:t xml:space="preserve"> de l</w:t>
      </w:r>
      <w:r w:rsidR="00E61C36">
        <w:rPr>
          <w:rFonts w:eastAsia="Times New Roman" w:cs="Calibri"/>
          <w:kern w:val="3"/>
          <w:sz w:val="24"/>
          <w:szCs w:val="24"/>
          <w:lang w:eastAsia="es-ES"/>
        </w:rPr>
        <w:t xml:space="preserve">as concejales y concejal </w:t>
      </w:r>
      <w:r>
        <w:rPr>
          <w:rFonts w:eastAsia="Times New Roman" w:cs="Calibri"/>
          <w:kern w:val="3"/>
          <w:sz w:val="24"/>
          <w:szCs w:val="24"/>
          <w:lang w:eastAsia="es-ES"/>
        </w:rPr>
        <w:t>y Alcaldesa en Órganos colegiados</w:t>
      </w:r>
      <w:r w:rsidR="00E61C36">
        <w:rPr>
          <w:rFonts w:eastAsia="Times New Roman" w:cs="Calibri"/>
          <w:kern w:val="3"/>
          <w:sz w:val="24"/>
          <w:szCs w:val="24"/>
          <w:lang w:eastAsia="es-ES"/>
        </w:rPr>
        <w:t>.</w:t>
      </w:r>
    </w:p>
    <w:p w:rsidR="00995C83" w:rsidRDefault="00995C83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995C83" w:rsidRDefault="00995C83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  <w:r>
        <w:rPr>
          <w:rFonts w:eastAsia="Times New Roman" w:cs="Calibri"/>
          <w:kern w:val="3"/>
          <w:sz w:val="24"/>
          <w:szCs w:val="24"/>
          <w:lang w:eastAsia="es-ES"/>
        </w:rPr>
        <w:t>Se hace entrega por el Secretario el Arqueo con las existencias dinerarias</w:t>
      </w:r>
    </w:p>
    <w:p w:rsidR="00CE2A87" w:rsidRDefault="00CE2A87" w:rsidP="003443B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="Calibri"/>
          <w:kern w:val="3"/>
          <w:sz w:val="24"/>
          <w:szCs w:val="24"/>
          <w:lang w:eastAsia="es-ES"/>
        </w:rPr>
      </w:pPr>
    </w:p>
    <w:p w:rsidR="00890724" w:rsidRPr="00143E6A" w:rsidRDefault="00890724" w:rsidP="00890724">
      <w:pPr>
        <w:tabs>
          <w:tab w:val="left" w:pos="7938"/>
        </w:tabs>
        <w:ind w:right="-1"/>
        <w:jc w:val="both"/>
        <w:rPr>
          <w:rFonts w:cs="Calibri"/>
          <w:b/>
          <w:sz w:val="24"/>
          <w:szCs w:val="24"/>
        </w:rPr>
      </w:pPr>
      <w:r w:rsidRPr="00143E6A">
        <w:rPr>
          <w:rFonts w:cs="Calibri"/>
          <w:b/>
          <w:sz w:val="24"/>
          <w:szCs w:val="24"/>
        </w:rPr>
        <w:t xml:space="preserve">Y no habiendo más asuntos a tratar, se levanta acta con el Visto bueno de la Alcaldesa y el </w:t>
      </w:r>
      <w:r>
        <w:rPr>
          <w:rFonts w:cs="Calibri"/>
          <w:b/>
          <w:sz w:val="24"/>
          <w:szCs w:val="24"/>
        </w:rPr>
        <w:t>Secretario</w:t>
      </w:r>
      <w:r w:rsidR="008921EC">
        <w:rPr>
          <w:rFonts w:cs="Calibri"/>
          <w:b/>
          <w:sz w:val="24"/>
          <w:szCs w:val="24"/>
        </w:rPr>
        <w:t xml:space="preserve"> siendo las 17:00</w:t>
      </w:r>
      <w:r w:rsidRPr="00143E6A">
        <w:rPr>
          <w:rFonts w:cs="Calibri"/>
          <w:b/>
          <w:sz w:val="24"/>
          <w:szCs w:val="24"/>
        </w:rPr>
        <w:t xml:space="preserve"> horas.</w:t>
      </w:r>
    </w:p>
    <w:p w:rsidR="00890724" w:rsidRPr="00143E6A" w:rsidRDefault="00890724" w:rsidP="00890724">
      <w:pPr>
        <w:tabs>
          <w:tab w:val="left" w:pos="7938"/>
        </w:tabs>
        <w:ind w:right="-1"/>
        <w:jc w:val="both"/>
        <w:rPr>
          <w:rFonts w:cs="Calibri"/>
          <w:b/>
          <w:sz w:val="24"/>
          <w:szCs w:val="24"/>
        </w:rPr>
      </w:pPr>
    </w:p>
    <w:p w:rsidR="00890724" w:rsidRPr="00143E6A" w:rsidRDefault="00890724" w:rsidP="00890724">
      <w:pPr>
        <w:tabs>
          <w:tab w:val="left" w:pos="7938"/>
        </w:tabs>
        <w:ind w:right="-1"/>
        <w:jc w:val="both"/>
        <w:rPr>
          <w:rFonts w:cs="Calibri"/>
          <w:b/>
          <w:sz w:val="24"/>
          <w:szCs w:val="24"/>
        </w:rPr>
      </w:pPr>
    </w:p>
    <w:p w:rsidR="00890724" w:rsidRPr="00143E6A" w:rsidRDefault="00890724" w:rsidP="00890724">
      <w:pPr>
        <w:tabs>
          <w:tab w:val="left" w:pos="7938"/>
        </w:tabs>
        <w:ind w:right="-1"/>
        <w:rPr>
          <w:rFonts w:cs="Calibri"/>
          <w:sz w:val="24"/>
          <w:szCs w:val="24"/>
        </w:rPr>
      </w:pPr>
    </w:p>
    <w:p w:rsidR="00890724" w:rsidRPr="00143E6A" w:rsidRDefault="00890724" w:rsidP="00890724">
      <w:pPr>
        <w:tabs>
          <w:tab w:val="left" w:pos="7938"/>
        </w:tabs>
        <w:ind w:right="-1"/>
        <w:rPr>
          <w:rFonts w:cs="Calibri"/>
          <w:sz w:val="24"/>
          <w:szCs w:val="24"/>
        </w:rPr>
      </w:pPr>
    </w:p>
    <w:p w:rsidR="00890724" w:rsidRPr="00143E6A" w:rsidRDefault="00890724" w:rsidP="00890724">
      <w:pPr>
        <w:tabs>
          <w:tab w:val="left" w:pos="7938"/>
        </w:tabs>
        <w:ind w:right="-1"/>
        <w:rPr>
          <w:rFonts w:cs="Calibri"/>
          <w:sz w:val="24"/>
          <w:szCs w:val="24"/>
        </w:rPr>
      </w:pPr>
    </w:p>
    <w:p w:rsidR="00890724" w:rsidRDefault="00890724" w:rsidP="00890724"/>
    <w:p w:rsidR="0004074A" w:rsidRDefault="006B4C80"/>
    <w:sectPr w:rsidR="0004074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C0" w:rsidRDefault="009E37FA">
      <w:pPr>
        <w:spacing w:after="0" w:line="240" w:lineRule="auto"/>
      </w:pPr>
      <w:r>
        <w:separator/>
      </w:r>
    </w:p>
  </w:endnote>
  <w:endnote w:type="continuationSeparator" w:id="0">
    <w:p w:rsidR="00AC61C0" w:rsidRDefault="009E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A4" w:rsidRDefault="008921EC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6B4C80">
      <w:rPr>
        <w:noProof/>
      </w:rPr>
      <w:t>1</w:t>
    </w:r>
    <w:r>
      <w:fldChar w:fldCharType="end"/>
    </w:r>
  </w:p>
  <w:p w:rsidR="0004741A" w:rsidRDefault="006B4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C0" w:rsidRDefault="009E37FA">
      <w:pPr>
        <w:spacing w:after="0" w:line="240" w:lineRule="auto"/>
      </w:pPr>
      <w:r>
        <w:separator/>
      </w:r>
    </w:p>
  </w:footnote>
  <w:footnote w:type="continuationSeparator" w:id="0">
    <w:p w:rsidR="00AC61C0" w:rsidRDefault="009E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65D7"/>
    <w:multiLevelType w:val="hybridMultilevel"/>
    <w:tmpl w:val="7BF86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B4EE3"/>
    <w:multiLevelType w:val="hybridMultilevel"/>
    <w:tmpl w:val="3A428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015AF"/>
    <w:multiLevelType w:val="hybridMultilevel"/>
    <w:tmpl w:val="22EC0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64F75"/>
    <w:multiLevelType w:val="hybridMultilevel"/>
    <w:tmpl w:val="F014F7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21C19"/>
    <w:multiLevelType w:val="hybridMultilevel"/>
    <w:tmpl w:val="5C2EB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724"/>
    <w:rsid w:val="0000442D"/>
    <w:rsid w:val="00024C9B"/>
    <w:rsid w:val="003443BE"/>
    <w:rsid w:val="00370349"/>
    <w:rsid w:val="003A13BD"/>
    <w:rsid w:val="006B4C80"/>
    <w:rsid w:val="008866B0"/>
    <w:rsid w:val="00890724"/>
    <w:rsid w:val="008921EC"/>
    <w:rsid w:val="00897822"/>
    <w:rsid w:val="00995C83"/>
    <w:rsid w:val="009E37FA"/>
    <w:rsid w:val="00AC61C0"/>
    <w:rsid w:val="00CE2A87"/>
    <w:rsid w:val="00E6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AEEE"/>
  <w15:chartTrackingRefBased/>
  <w15:docId w15:val="{2ADB036B-F045-441B-9269-FC51DD01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907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7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Idazkaria</dc:creator>
  <cp:keywords/>
  <dc:description/>
  <cp:lastModifiedBy>Administraria</cp:lastModifiedBy>
  <cp:revision>10</cp:revision>
  <dcterms:created xsi:type="dcterms:W3CDTF">2024-07-02T11:56:00Z</dcterms:created>
  <dcterms:modified xsi:type="dcterms:W3CDTF">2024-09-16T10:53:00Z</dcterms:modified>
</cp:coreProperties>
</file>