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C76" w:rsidRDefault="007E7C76" w:rsidP="004555FF">
      <w:pPr>
        <w:keepNext/>
        <w:tabs>
          <w:tab w:val="left" w:pos="750"/>
          <w:tab w:val="center" w:pos="4252"/>
        </w:tabs>
        <w:suppressAutoHyphens/>
        <w:autoSpaceDN w:val="0"/>
        <w:spacing w:after="0" w:line="240" w:lineRule="auto"/>
        <w:ind w:right="-1"/>
        <w:jc w:val="center"/>
        <w:textAlignment w:val="baseline"/>
        <w:rPr>
          <w:rFonts w:asciiTheme="minorHAnsi" w:eastAsia="Arial Unicode MS" w:hAnsiTheme="minorHAnsi" w:cstheme="minorHAnsi"/>
          <w:b/>
          <w:bCs/>
          <w:kern w:val="3"/>
          <w:sz w:val="24"/>
          <w:szCs w:val="24"/>
          <w:u w:val="single"/>
          <w:lang w:eastAsia="es-ES"/>
        </w:rPr>
      </w:pPr>
    </w:p>
    <w:p w:rsidR="007E7C76" w:rsidRDefault="007E7C76" w:rsidP="004555FF">
      <w:pPr>
        <w:keepNext/>
        <w:tabs>
          <w:tab w:val="left" w:pos="750"/>
          <w:tab w:val="center" w:pos="4252"/>
        </w:tabs>
        <w:suppressAutoHyphens/>
        <w:autoSpaceDN w:val="0"/>
        <w:spacing w:after="0" w:line="240" w:lineRule="auto"/>
        <w:ind w:right="-1"/>
        <w:jc w:val="center"/>
        <w:textAlignment w:val="baseline"/>
        <w:rPr>
          <w:rFonts w:asciiTheme="minorHAnsi" w:eastAsia="Arial Unicode MS" w:hAnsiTheme="minorHAnsi" w:cstheme="minorHAnsi"/>
          <w:b/>
          <w:bCs/>
          <w:kern w:val="3"/>
          <w:sz w:val="24"/>
          <w:szCs w:val="24"/>
          <w:u w:val="single"/>
          <w:lang w:eastAsia="es-ES"/>
        </w:rPr>
      </w:pPr>
    </w:p>
    <w:p w:rsidR="007E7C76" w:rsidRDefault="007E7C76" w:rsidP="004555FF">
      <w:pPr>
        <w:keepNext/>
        <w:tabs>
          <w:tab w:val="left" w:pos="750"/>
          <w:tab w:val="center" w:pos="4252"/>
        </w:tabs>
        <w:suppressAutoHyphens/>
        <w:autoSpaceDN w:val="0"/>
        <w:spacing w:after="0" w:line="240" w:lineRule="auto"/>
        <w:ind w:right="-1"/>
        <w:jc w:val="center"/>
        <w:textAlignment w:val="baseline"/>
        <w:rPr>
          <w:rFonts w:asciiTheme="minorHAnsi" w:eastAsia="Arial Unicode MS" w:hAnsiTheme="minorHAnsi" w:cstheme="minorHAnsi"/>
          <w:b/>
          <w:bCs/>
          <w:kern w:val="3"/>
          <w:sz w:val="24"/>
          <w:szCs w:val="24"/>
          <w:u w:val="single"/>
          <w:lang w:eastAsia="es-ES"/>
        </w:rPr>
      </w:pPr>
    </w:p>
    <w:p w:rsidR="007E7C76" w:rsidRDefault="007E7C76" w:rsidP="004555FF">
      <w:pPr>
        <w:keepNext/>
        <w:tabs>
          <w:tab w:val="left" w:pos="750"/>
          <w:tab w:val="center" w:pos="4252"/>
        </w:tabs>
        <w:suppressAutoHyphens/>
        <w:autoSpaceDN w:val="0"/>
        <w:spacing w:after="0" w:line="240" w:lineRule="auto"/>
        <w:ind w:right="-1"/>
        <w:jc w:val="center"/>
        <w:textAlignment w:val="baseline"/>
        <w:rPr>
          <w:rFonts w:asciiTheme="minorHAnsi" w:eastAsia="Arial Unicode MS" w:hAnsiTheme="minorHAnsi" w:cstheme="minorHAnsi"/>
          <w:b/>
          <w:bCs/>
          <w:kern w:val="3"/>
          <w:sz w:val="24"/>
          <w:szCs w:val="24"/>
          <w:u w:val="single"/>
          <w:lang w:eastAsia="es-ES"/>
        </w:rPr>
      </w:pPr>
    </w:p>
    <w:p w:rsidR="007E7C76" w:rsidRDefault="007E7C76" w:rsidP="004555FF">
      <w:pPr>
        <w:keepNext/>
        <w:tabs>
          <w:tab w:val="left" w:pos="750"/>
          <w:tab w:val="center" w:pos="4252"/>
        </w:tabs>
        <w:suppressAutoHyphens/>
        <w:autoSpaceDN w:val="0"/>
        <w:spacing w:after="0" w:line="240" w:lineRule="auto"/>
        <w:ind w:right="-1"/>
        <w:jc w:val="center"/>
        <w:textAlignment w:val="baseline"/>
        <w:rPr>
          <w:rFonts w:asciiTheme="minorHAnsi" w:eastAsia="Arial Unicode MS" w:hAnsiTheme="minorHAnsi" w:cstheme="minorHAnsi"/>
          <w:b/>
          <w:bCs/>
          <w:kern w:val="3"/>
          <w:sz w:val="24"/>
          <w:szCs w:val="24"/>
          <w:u w:val="single"/>
          <w:lang w:eastAsia="es-ES"/>
        </w:rPr>
      </w:pPr>
    </w:p>
    <w:p w:rsidR="00A05CD2" w:rsidRPr="009E33CA" w:rsidRDefault="00A05CD2" w:rsidP="004555FF">
      <w:pPr>
        <w:keepNext/>
        <w:tabs>
          <w:tab w:val="left" w:pos="750"/>
          <w:tab w:val="center" w:pos="4252"/>
        </w:tabs>
        <w:suppressAutoHyphens/>
        <w:autoSpaceDN w:val="0"/>
        <w:spacing w:after="0" w:line="240" w:lineRule="auto"/>
        <w:ind w:right="-1"/>
        <w:jc w:val="center"/>
        <w:textAlignment w:val="baseline"/>
        <w:rPr>
          <w:rFonts w:asciiTheme="minorHAnsi" w:eastAsia="Arial Unicode MS" w:hAnsiTheme="minorHAnsi" w:cstheme="minorHAnsi"/>
          <w:b/>
          <w:bCs/>
          <w:kern w:val="3"/>
          <w:sz w:val="24"/>
          <w:szCs w:val="24"/>
          <w:u w:val="single"/>
          <w:lang w:eastAsia="es-ES"/>
        </w:rPr>
      </w:pPr>
      <w:r w:rsidRPr="009E33CA">
        <w:rPr>
          <w:rFonts w:asciiTheme="minorHAnsi" w:eastAsia="Arial Unicode MS" w:hAnsiTheme="minorHAnsi" w:cstheme="minorHAnsi"/>
          <w:b/>
          <w:bCs/>
          <w:kern w:val="3"/>
          <w:sz w:val="24"/>
          <w:szCs w:val="24"/>
          <w:u w:val="single"/>
          <w:lang w:eastAsia="es-ES"/>
        </w:rPr>
        <w:t xml:space="preserve">ACTA SESIÓN ORDINARIA </w:t>
      </w:r>
    </w:p>
    <w:p w:rsidR="00A05CD2" w:rsidRPr="009E33CA" w:rsidRDefault="00AA2F92" w:rsidP="004555FF">
      <w:pPr>
        <w:keepNext/>
        <w:tabs>
          <w:tab w:val="left" w:pos="750"/>
          <w:tab w:val="center" w:pos="4252"/>
        </w:tabs>
        <w:suppressAutoHyphens/>
        <w:autoSpaceDN w:val="0"/>
        <w:spacing w:after="0" w:line="240" w:lineRule="auto"/>
        <w:ind w:right="-1"/>
        <w:jc w:val="center"/>
        <w:textAlignment w:val="baseline"/>
        <w:rPr>
          <w:rFonts w:asciiTheme="minorHAnsi" w:eastAsia="Arial Unicode MS" w:hAnsiTheme="minorHAnsi" w:cstheme="minorHAnsi"/>
          <w:b/>
          <w:bCs/>
          <w:kern w:val="3"/>
          <w:sz w:val="24"/>
          <w:szCs w:val="24"/>
          <w:u w:val="single"/>
          <w:lang w:eastAsia="es-ES"/>
        </w:rPr>
      </w:pPr>
      <w:r w:rsidRPr="009E33CA">
        <w:rPr>
          <w:rFonts w:asciiTheme="minorHAnsi" w:eastAsia="Arial Unicode MS" w:hAnsiTheme="minorHAnsi" w:cstheme="minorHAnsi"/>
          <w:b/>
          <w:bCs/>
          <w:kern w:val="3"/>
          <w:sz w:val="24"/>
          <w:szCs w:val="24"/>
          <w:u w:val="single"/>
          <w:lang w:eastAsia="es-ES"/>
        </w:rPr>
        <w:t>DE FECHA  19 DE DICIEMBRE DE 2023</w:t>
      </w:r>
    </w:p>
    <w:p w:rsidR="00A05CD2" w:rsidRPr="009E33CA" w:rsidRDefault="00A05CD2" w:rsidP="004555FF">
      <w:pPr>
        <w:keepNext/>
        <w:tabs>
          <w:tab w:val="left" w:pos="750"/>
          <w:tab w:val="center" w:pos="4252"/>
        </w:tabs>
        <w:suppressAutoHyphens/>
        <w:autoSpaceDN w:val="0"/>
        <w:spacing w:after="0" w:line="240" w:lineRule="auto"/>
        <w:ind w:right="-1"/>
        <w:jc w:val="center"/>
        <w:textAlignment w:val="baseline"/>
        <w:rPr>
          <w:rFonts w:asciiTheme="minorHAnsi" w:hAnsiTheme="minorHAnsi" w:cstheme="minorHAnsi"/>
          <w:kern w:val="3"/>
          <w:sz w:val="24"/>
          <w:szCs w:val="24"/>
        </w:rPr>
      </w:pPr>
    </w:p>
    <w:p w:rsidR="00A05CD2" w:rsidRPr="009E33CA" w:rsidRDefault="00A05CD2" w:rsidP="004555FF">
      <w:pPr>
        <w:tabs>
          <w:tab w:val="left" w:pos="7938"/>
        </w:tabs>
        <w:suppressAutoHyphens/>
        <w:autoSpaceDN w:val="0"/>
        <w:spacing w:after="0" w:line="240" w:lineRule="auto"/>
        <w:ind w:right="-1"/>
        <w:jc w:val="both"/>
        <w:textAlignment w:val="baseline"/>
        <w:rPr>
          <w:rFonts w:asciiTheme="minorHAnsi" w:eastAsia="Times New Roman" w:hAnsiTheme="minorHAnsi" w:cstheme="minorHAnsi"/>
          <w:kern w:val="3"/>
          <w:sz w:val="24"/>
          <w:szCs w:val="24"/>
          <w:lang w:eastAsia="es-ES"/>
        </w:rPr>
      </w:pPr>
      <w:r w:rsidRPr="009E33CA">
        <w:rPr>
          <w:rFonts w:asciiTheme="minorHAnsi" w:eastAsia="Times New Roman" w:hAnsiTheme="minorHAnsi" w:cstheme="minorHAnsi"/>
          <w:kern w:val="3"/>
          <w:sz w:val="24"/>
          <w:szCs w:val="24"/>
          <w:lang w:eastAsia="es-ES"/>
        </w:rPr>
        <w:t xml:space="preserve">En Eritzegoiti, Valle de Atetz, a 19 de </w:t>
      </w:r>
      <w:r w:rsidR="00B81B6C" w:rsidRPr="009E33CA">
        <w:rPr>
          <w:rFonts w:asciiTheme="minorHAnsi" w:eastAsia="Times New Roman" w:hAnsiTheme="minorHAnsi" w:cstheme="minorHAnsi"/>
          <w:kern w:val="3"/>
          <w:sz w:val="24"/>
          <w:szCs w:val="24"/>
          <w:lang w:eastAsia="es-ES"/>
        </w:rPr>
        <w:t>Diciembre de</w:t>
      </w:r>
      <w:r w:rsidRPr="009E33CA">
        <w:rPr>
          <w:rFonts w:asciiTheme="minorHAnsi" w:eastAsia="Times New Roman" w:hAnsiTheme="minorHAnsi" w:cstheme="minorHAnsi"/>
          <w:kern w:val="3"/>
          <w:sz w:val="24"/>
          <w:szCs w:val="24"/>
          <w:lang w:eastAsia="es-ES"/>
        </w:rPr>
        <w:t xml:space="preserve"> 2023, en el Salón de Plenos del Ayuntamiento de Atetz, siendo las 9:30 horas del día indicado, se reúne el Pleno del Ayuntamiento de Atetz, en Sesión Ordinaria, bajo la presidencia de Paula Ibero Baraibar, con la asistencia de los Concejales que a continuación se indican.</w:t>
      </w:r>
    </w:p>
    <w:p w:rsidR="00A05CD2" w:rsidRPr="009E33CA" w:rsidRDefault="00A05CD2" w:rsidP="004555FF">
      <w:pPr>
        <w:keepNext/>
        <w:tabs>
          <w:tab w:val="left" w:pos="7938"/>
        </w:tabs>
        <w:suppressAutoHyphens/>
        <w:autoSpaceDN w:val="0"/>
        <w:spacing w:before="240" w:after="60" w:line="240" w:lineRule="auto"/>
        <w:ind w:right="-1"/>
        <w:jc w:val="both"/>
        <w:textAlignment w:val="baseline"/>
        <w:rPr>
          <w:rFonts w:asciiTheme="minorHAnsi" w:hAnsiTheme="minorHAnsi" w:cstheme="minorHAnsi"/>
          <w:kern w:val="3"/>
          <w:sz w:val="24"/>
          <w:szCs w:val="24"/>
        </w:rPr>
      </w:pPr>
      <w:r w:rsidRPr="009E33CA">
        <w:rPr>
          <w:rFonts w:asciiTheme="minorHAnsi" w:eastAsia="Times New Roman" w:hAnsiTheme="minorHAnsi" w:cstheme="minorHAnsi"/>
          <w:b/>
          <w:bCs/>
          <w:kern w:val="3"/>
          <w:sz w:val="24"/>
          <w:szCs w:val="24"/>
          <w:lang w:eastAsia="es-ES"/>
        </w:rPr>
        <w:t>Asistentes</w:t>
      </w:r>
      <w:r w:rsidRPr="009E33CA">
        <w:rPr>
          <w:rFonts w:asciiTheme="minorHAnsi" w:eastAsia="Times New Roman" w:hAnsiTheme="minorHAnsi" w:cstheme="minorHAnsi"/>
          <w:kern w:val="3"/>
          <w:sz w:val="24"/>
          <w:szCs w:val="24"/>
          <w:lang w:eastAsia="es-ES"/>
        </w:rPr>
        <w:t>:</w:t>
      </w:r>
    </w:p>
    <w:p w:rsidR="00A05CD2" w:rsidRPr="009E33CA" w:rsidRDefault="00A05CD2" w:rsidP="004555FF">
      <w:pPr>
        <w:tabs>
          <w:tab w:val="left" w:pos="7938"/>
        </w:tabs>
        <w:suppressAutoHyphens/>
        <w:autoSpaceDN w:val="0"/>
        <w:spacing w:after="0" w:line="240" w:lineRule="auto"/>
        <w:ind w:right="-1"/>
        <w:jc w:val="both"/>
        <w:textAlignment w:val="baseline"/>
        <w:rPr>
          <w:rFonts w:asciiTheme="minorHAnsi" w:hAnsiTheme="minorHAnsi" w:cstheme="minorHAnsi"/>
          <w:kern w:val="3"/>
          <w:sz w:val="24"/>
          <w:szCs w:val="24"/>
        </w:rPr>
      </w:pPr>
      <w:r w:rsidRPr="009E33CA">
        <w:rPr>
          <w:rFonts w:asciiTheme="minorHAnsi" w:eastAsia="Times New Roman" w:hAnsiTheme="minorHAnsi" w:cstheme="minorHAnsi"/>
          <w:kern w:val="3"/>
          <w:sz w:val="24"/>
          <w:szCs w:val="24"/>
          <w:u w:val="single"/>
          <w:lang w:eastAsia="es-ES"/>
        </w:rPr>
        <w:t>Alcaldesa</w:t>
      </w:r>
      <w:r w:rsidRPr="009E33CA">
        <w:rPr>
          <w:rFonts w:asciiTheme="minorHAnsi" w:eastAsia="Times New Roman" w:hAnsiTheme="minorHAnsi" w:cstheme="minorHAnsi"/>
          <w:kern w:val="3"/>
          <w:sz w:val="24"/>
          <w:szCs w:val="24"/>
          <w:lang w:eastAsia="es-ES"/>
        </w:rPr>
        <w:t>: Doña Paula Ibero Baraibar</w:t>
      </w:r>
    </w:p>
    <w:p w:rsidR="00A05CD2" w:rsidRPr="009E33CA" w:rsidRDefault="00A05CD2" w:rsidP="004555FF">
      <w:pPr>
        <w:tabs>
          <w:tab w:val="left" w:pos="7938"/>
        </w:tabs>
        <w:suppressAutoHyphens/>
        <w:autoSpaceDN w:val="0"/>
        <w:spacing w:after="0" w:line="240" w:lineRule="auto"/>
        <w:ind w:right="-1"/>
        <w:jc w:val="both"/>
        <w:textAlignment w:val="baseline"/>
        <w:rPr>
          <w:rFonts w:asciiTheme="minorHAnsi" w:eastAsia="Times New Roman" w:hAnsiTheme="minorHAnsi" w:cstheme="minorHAnsi"/>
          <w:kern w:val="3"/>
          <w:sz w:val="24"/>
          <w:szCs w:val="24"/>
          <w:u w:val="single"/>
          <w:lang w:eastAsia="es-ES"/>
        </w:rPr>
      </w:pPr>
    </w:p>
    <w:p w:rsidR="00A05CD2" w:rsidRPr="009E33CA" w:rsidRDefault="00A05CD2" w:rsidP="004555FF">
      <w:pPr>
        <w:tabs>
          <w:tab w:val="left" w:pos="7938"/>
        </w:tabs>
        <w:suppressAutoHyphens/>
        <w:autoSpaceDN w:val="0"/>
        <w:spacing w:after="0" w:line="240" w:lineRule="auto"/>
        <w:ind w:right="-1"/>
        <w:jc w:val="both"/>
        <w:textAlignment w:val="baseline"/>
        <w:rPr>
          <w:rFonts w:asciiTheme="minorHAnsi" w:hAnsiTheme="minorHAnsi" w:cstheme="minorHAnsi"/>
          <w:kern w:val="3"/>
          <w:sz w:val="24"/>
          <w:szCs w:val="24"/>
        </w:rPr>
      </w:pPr>
      <w:r w:rsidRPr="009E33CA">
        <w:rPr>
          <w:rFonts w:asciiTheme="minorHAnsi" w:eastAsia="Times New Roman" w:hAnsiTheme="minorHAnsi" w:cstheme="minorHAnsi"/>
          <w:kern w:val="3"/>
          <w:sz w:val="24"/>
          <w:szCs w:val="24"/>
          <w:u w:val="single"/>
          <w:lang w:eastAsia="es-ES"/>
        </w:rPr>
        <w:t>Concejales presentes:</w:t>
      </w:r>
      <w:r w:rsidRPr="009E33CA">
        <w:rPr>
          <w:rFonts w:asciiTheme="minorHAnsi" w:eastAsia="Times New Roman" w:hAnsiTheme="minorHAnsi" w:cstheme="minorHAnsi"/>
          <w:kern w:val="3"/>
          <w:sz w:val="24"/>
          <w:szCs w:val="24"/>
          <w:lang w:eastAsia="es-ES"/>
        </w:rPr>
        <w:tab/>
      </w:r>
    </w:p>
    <w:p w:rsidR="00A05CD2" w:rsidRPr="009E33CA" w:rsidRDefault="00A05CD2" w:rsidP="004555FF">
      <w:pPr>
        <w:tabs>
          <w:tab w:val="left" w:pos="7938"/>
        </w:tabs>
        <w:suppressAutoHyphens/>
        <w:autoSpaceDN w:val="0"/>
        <w:spacing w:after="0" w:line="240" w:lineRule="auto"/>
        <w:ind w:right="-1"/>
        <w:jc w:val="both"/>
        <w:textAlignment w:val="baseline"/>
        <w:rPr>
          <w:rFonts w:asciiTheme="minorHAnsi" w:hAnsiTheme="minorHAnsi" w:cstheme="minorHAnsi"/>
          <w:kern w:val="3"/>
          <w:sz w:val="24"/>
          <w:szCs w:val="24"/>
        </w:rPr>
      </w:pPr>
    </w:p>
    <w:p w:rsidR="00A05CD2" w:rsidRPr="009E33CA" w:rsidRDefault="00A05CD2" w:rsidP="004555FF">
      <w:pPr>
        <w:tabs>
          <w:tab w:val="left" w:pos="7938"/>
        </w:tabs>
        <w:suppressAutoHyphens/>
        <w:autoSpaceDN w:val="0"/>
        <w:spacing w:after="0" w:line="240" w:lineRule="auto"/>
        <w:ind w:right="-1"/>
        <w:jc w:val="both"/>
        <w:textAlignment w:val="baseline"/>
        <w:rPr>
          <w:rFonts w:asciiTheme="minorHAnsi" w:eastAsia="Times New Roman" w:hAnsiTheme="minorHAnsi" w:cstheme="minorHAnsi"/>
          <w:kern w:val="3"/>
          <w:sz w:val="24"/>
          <w:szCs w:val="24"/>
          <w:lang w:eastAsia="es-ES"/>
        </w:rPr>
      </w:pPr>
      <w:r w:rsidRPr="009E33CA">
        <w:rPr>
          <w:rFonts w:asciiTheme="minorHAnsi" w:eastAsia="Times New Roman" w:hAnsiTheme="minorHAnsi" w:cstheme="minorHAnsi"/>
          <w:kern w:val="3"/>
          <w:sz w:val="24"/>
          <w:szCs w:val="24"/>
          <w:lang w:eastAsia="es-ES"/>
        </w:rPr>
        <w:t>Don José Arriaga Sarriguren</w:t>
      </w:r>
    </w:p>
    <w:p w:rsidR="00A05CD2" w:rsidRPr="009E33CA" w:rsidRDefault="00A05CD2" w:rsidP="004555FF">
      <w:pPr>
        <w:tabs>
          <w:tab w:val="left" w:pos="7938"/>
        </w:tabs>
        <w:suppressAutoHyphens/>
        <w:autoSpaceDN w:val="0"/>
        <w:spacing w:after="0" w:line="240" w:lineRule="auto"/>
        <w:ind w:right="-1"/>
        <w:jc w:val="both"/>
        <w:textAlignment w:val="baseline"/>
        <w:rPr>
          <w:rFonts w:asciiTheme="minorHAnsi" w:eastAsia="Times New Roman" w:hAnsiTheme="minorHAnsi" w:cstheme="minorHAnsi"/>
          <w:kern w:val="3"/>
          <w:sz w:val="24"/>
          <w:szCs w:val="24"/>
          <w:lang w:eastAsia="es-ES"/>
        </w:rPr>
      </w:pPr>
      <w:r w:rsidRPr="009E33CA">
        <w:rPr>
          <w:rFonts w:asciiTheme="minorHAnsi" w:eastAsia="Times New Roman" w:hAnsiTheme="minorHAnsi" w:cstheme="minorHAnsi"/>
          <w:kern w:val="3"/>
          <w:sz w:val="24"/>
          <w:szCs w:val="24"/>
          <w:lang w:eastAsia="es-ES"/>
        </w:rPr>
        <w:t>Don Josemari Larrañegi Tirapu</w:t>
      </w:r>
    </w:p>
    <w:p w:rsidR="00A05CD2" w:rsidRPr="009E33CA" w:rsidRDefault="00A05CD2" w:rsidP="004555FF">
      <w:pPr>
        <w:tabs>
          <w:tab w:val="left" w:pos="7938"/>
        </w:tabs>
        <w:suppressAutoHyphens/>
        <w:autoSpaceDN w:val="0"/>
        <w:spacing w:after="0" w:line="240" w:lineRule="auto"/>
        <w:ind w:right="-1"/>
        <w:jc w:val="both"/>
        <w:textAlignment w:val="baseline"/>
        <w:rPr>
          <w:rFonts w:asciiTheme="minorHAnsi" w:eastAsia="Times New Roman" w:hAnsiTheme="minorHAnsi" w:cstheme="minorHAnsi"/>
          <w:kern w:val="3"/>
          <w:sz w:val="24"/>
          <w:szCs w:val="24"/>
          <w:lang w:eastAsia="es-ES"/>
        </w:rPr>
      </w:pPr>
    </w:p>
    <w:p w:rsidR="00A05CD2" w:rsidRPr="009E33CA" w:rsidRDefault="00A05CD2" w:rsidP="004555FF">
      <w:pPr>
        <w:tabs>
          <w:tab w:val="left" w:pos="7938"/>
        </w:tabs>
        <w:suppressAutoHyphens/>
        <w:autoSpaceDN w:val="0"/>
        <w:spacing w:after="0" w:line="240" w:lineRule="auto"/>
        <w:ind w:right="-1"/>
        <w:jc w:val="both"/>
        <w:textAlignment w:val="baseline"/>
        <w:rPr>
          <w:rFonts w:asciiTheme="minorHAnsi" w:hAnsiTheme="minorHAnsi" w:cstheme="minorHAnsi"/>
          <w:kern w:val="3"/>
          <w:sz w:val="24"/>
          <w:szCs w:val="24"/>
        </w:rPr>
      </w:pPr>
      <w:r w:rsidRPr="009E33CA">
        <w:rPr>
          <w:rFonts w:asciiTheme="minorHAnsi" w:eastAsia="Times New Roman" w:hAnsiTheme="minorHAnsi" w:cstheme="minorHAnsi"/>
          <w:kern w:val="3"/>
          <w:sz w:val="24"/>
          <w:szCs w:val="24"/>
          <w:lang w:eastAsia="es-ES"/>
        </w:rPr>
        <w:t>Abierta la sesión y declarada pública por la Alcaldesa, a las 9:00 horas, una vez comprobado por el Secretario de la Corporación, Don Alberto Fernández Ejea, la existencia del quórum de asistencia necesario y suficiente para que pueda ser iniciada, se procede a conocer los siguientes puntos incluidos en el Orden del Día.</w:t>
      </w:r>
    </w:p>
    <w:p w:rsidR="00A05CD2" w:rsidRPr="009E33CA" w:rsidRDefault="00A05CD2" w:rsidP="004555FF">
      <w:pPr>
        <w:tabs>
          <w:tab w:val="left" w:pos="7938"/>
        </w:tabs>
        <w:suppressAutoHyphens/>
        <w:autoSpaceDN w:val="0"/>
        <w:spacing w:after="0" w:line="240" w:lineRule="auto"/>
        <w:ind w:right="-1"/>
        <w:jc w:val="both"/>
        <w:textAlignment w:val="baseline"/>
        <w:rPr>
          <w:rFonts w:asciiTheme="minorHAnsi" w:eastAsia="Times New Roman" w:hAnsiTheme="minorHAnsi" w:cstheme="minorHAnsi"/>
          <w:kern w:val="3"/>
          <w:sz w:val="24"/>
          <w:szCs w:val="24"/>
          <w:lang w:eastAsia="es-ES"/>
        </w:rPr>
      </w:pPr>
      <w:r w:rsidRPr="009E33CA">
        <w:rPr>
          <w:rFonts w:asciiTheme="minorHAnsi" w:eastAsia="Times New Roman" w:hAnsiTheme="minorHAnsi" w:cstheme="minorHAnsi"/>
          <w:kern w:val="3"/>
          <w:sz w:val="24"/>
          <w:szCs w:val="24"/>
          <w:lang w:eastAsia="es-ES"/>
        </w:rPr>
        <w:t xml:space="preserve"> </w:t>
      </w:r>
    </w:p>
    <w:p w:rsidR="005C1518" w:rsidRPr="00DC4F02" w:rsidRDefault="00A05CD2"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
          <w:bCs/>
          <w:kern w:val="3"/>
          <w:sz w:val="28"/>
          <w:szCs w:val="28"/>
          <w:u w:val="single"/>
          <w:lang w:eastAsia="es-ES" w:bidi="hi-IN"/>
        </w:rPr>
      </w:pPr>
      <w:r w:rsidRPr="00DC4F02">
        <w:rPr>
          <w:rFonts w:asciiTheme="minorHAnsi" w:eastAsia="Times New Roman" w:hAnsiTheme="minorHAnsi" w:cstheme="minorHAnsi"/>
          <w:b/>
          <w:bCs/>
          <w:kern w:val="3"/>
          <w:sz w:val="28"/>
          <w:szCs w:val="28"/>
          <w:u w:val="single"/>
          <w:lang w:eastAsia="es-ES" w:bidi="hi-IN"/>
        </w:rPr>
        <w:t>1º.-</w:t>
      </w:r>
      <w:r w:rsidR="005C1518" w:rsidRPr="00DC4F02">
        <w:rPr>
          <w:rFonts w:asciiTheme="minorHAnsi" w:eastAsia="Times New Roman" w:hAnsiTheme="minorHAnsi" w:cstheme="minorHAnsi"/>
          <w:b/>
          <w:bCs/>
          <w:kern w:val="3"/>
          <w:sz w:val="28"/>
          <w:szCs w:val="28"/>
          <w:u w:val="single"/>
          <w:lang w:eastAsia="es-ES" w:bidi="hi-IN"/>
        </w:rPr>
        <w:t xml:space="preserve">Aprobación Actas anteriores ( </w:t>
      </w:r>
      <w:r w:rsidR="004D6CDE" w:rsidRPr="00DC4F02">
        <w:rPr>
          <w:rFonts w:asciiTheme="minorHAnsi" w:eastAsia="Times New Roman" w:hAnsiTheme="minorHAnsi" w:cstheme="minorHAnsi"/>
          <w:b/>
          <w:bCs/>
          <w:kern w:val="3"/>
          <w:sz w:val="28"/>
          <w:szCs w:val="28"/>
          <w:u w:val="single"/>
          <w:lang w:eastAsia="es-ES" w:bidi="hi-IN"/>
        </w:rPr>
        <w:t>Acta Ordinaria de 25 de Agosto de 2023 y Acta Extraordinaria de 20 de octubre de 2023)</w:t>
      </w:r>
    </w:p>
    <w:p w:rsidR="004D6CDE" w:rsidRPr="00DC4F02" w:rsidRDefault="004D6CDE"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
          <w:bCs/>
          <w:kern w:val="3"/>
          <w:sz w:val="28"/>
          <w:szCs w:val="28"/>
          <w:u w:val="single"/>
          <w:lang w:eastAsia="es-ES" w:bidi="hi-IN"/>
        </w:rPr>
      </w:pPr>
    </w:p>
    <w:p w:rsidR="00AA18A8" w:rsidRPr="009E33CA" w:rsidRDefault="00AA18A8"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Cs/>
          <w:kern w:val="3"/>
          <w:sz w:val="24"/>
          <w:szCs w:val="24"/>
          <w:lang w:eastAsia="es-ES" w:bidi="hi-IN"/>
        </w:rPr>
      </w:pPr>
      <w:r w:rsidRPr="009E33CA">
        <w:rPr>
          <w:rFonts w:asciiTheme="minorHAnsi" w:eastAsia="Times New Roman" w:hAnsiTheme="minorHAnsi" w:cstheme="minorHAnsi"/>
          <w:bCs/>
          <w:kern w:val="3"/>
          <w:sz w:val="24"/>
          <w:szCs w:val="24"/>
          <w:lang w:eastAsia="es-ES" w:bidi="hi-IN"/>
        </w:rPr>
        <w:t>Pregunta la Alcaldesa Doña Paula Ibero Baraibar si existe alguna observaci</w:t>
      </w:r>
      <w:r w:rsidR="00AA2F92" w:rsidRPr="009E33CA">
        <w:rPr>
          <w:rFonts w:asciiTheme="minorHAnsi" w:eastAsia="Times New Roman" w:hAnsiTheme="minorHAnsi" w:cstheme="minorHAnsi"/>
          <w:bCs/>
          <w:kern w:val="3"/>
          <w:sz w:val="24"/>
          <w:szCs w:val="24"/>
          <w:lang w:eastAsia="es-ES" w:bidi="hi-IN"/>
        </w:rPr>
        <w:t xml:space="preserve">ón a las </w:t>
      </w:r>
      <w:r w:rsidRPr="009E33CA">
        <w:rPr>
          <w:rFonts w:asciiTheme="minorHAnsi" w:eastAsia="Times New Roman" w:hAnsiTheme="minorHAnsi" w:cstheme="minorHAnsi"/>
          <w:bCs/>
          <w:kern w:val="3"/>
          <w:sz w:val="24"/>
          <w:szCs w:val="24"/>
          <w:lang w:eastAsia="es-ES" w:bidi="hi-IN"/>
        </w:rPr>
        <w:t>Acta</w:t>
      </w:r>
      <w:r w:rsidR="00AA2F92" w:rsidRPr="009E33CA">
        <w:rPr>
          <w:rFonts w:asciiTheme="minorHAnsi" w:eastAsia="Times New Roman" w:hAnsiTheme="minorHAnsi" w:cstheme="minorHAnsi"/>
          <w:bCs/>
          <w:kern w:val="3"/>
          <w:sz w:val="24"/>
          <w:szCs w:val="24"/>
          <w:lang w:eastAsia="es-ES" w:bidi="hi-IN"/>
        </w:rPr>
        <w:t>s</w:t>
      </w:r>
      <w:r w:rsidRPr="009E33CA">
        <w:rPr>
          <w:rFonts w:asciiTheme="minorHAnsi" w:eastAsia="Times New Roman" w:hAnsiTheme="minorHAnsi" w:cstheme="minorHAnsi"/>
          <w:bCs/>
          <w:kern w:val="3"/>
          <w:sz w:val="24"/>
          <w:szCs w:val="24"/>
          <w:lang w:eastAsia="es-ES" w:bidi="hi-IN"/>
        </w:rPr>
        <w:t xml:space="preserve"> </w:t>
      </w:r>
      <w:r w:rsidR="00D73F27" w:rsidRPr="009E33CA">
        <w:rPr>
          <w:rFonts w:asciiTheme="minorHAnsi" w:eastAsia="Times New Roman" w:hAnsiTheme="minorHAnsi" w:cstheme="minorHAnsi"/>
          <w:bCs/>
          <w:kern w:val="3"/>
          <w:sz w:val="24"/>
          <w:szCs w:val="24"/>
          <w:lang w:eastAsia="es-ES" w:bidi="hi-IN"/>
        </w:rPr>
        <w:t>anteriores, no</w:t>
      </w:r>
      <w:r w:rsidRPr="009E33CA">
        <w:rPr>
          <w:rFonts w:asciiTheme="minorHAnsi" w:eastAsia="Times New Roman" w:hAnsiTheme="minorHAnsi" w:cstheme="minorHAnsi"/>
          <w:bCs/>
          <w:kern w:val="3"/>
          <w:sz w:val="24"/>
          <w:szCs w:val="24"/>
          <w:lang w:eastAsia="es-ES" w:bidi="hi-IN"/>
        </w:rPr>
        <w:t xml:space="preserve"> habiendo ninguna se somete</w:t>
      </w:r>
      <w:r w:rsidR="00AA2F92" w:rsidRPr="009E33CA">
        <w:rPr>
          <w:rFonts w:asciiTheme="minorHAnsi" w:eastAsia="Times New Roman" w:hAnsiTheme="minorHAnsi" w:cstheme="minorHAnsi"/>
          <w:bCs/>
          <w:kern w:val="3"/>
          <w:sz w:val="24"/>
          <w:szCs w:val="24"/>
          <w:lang w:eastAsia="es-ES" w:bidi="hi-IN"/>
        </w:rPr>
        <w:t>n</w:t>
      </w:r>
      <w:r w:rsidRPr="009E33CA">
        <w:rPr>
          <w:rFonts w:asciiTheme="minorHAnsi" w:eastAsia="Times New Roman" w:hAnsiTheme="minorHAnsi" w:cstheme="minorHAnsi"/>
          <w:bCs/>
          <w:kern w:val="3"/>
          <w:sz w:val="24"/>
          <w:szCs w:val="24"/>
          <w:lang w:eastAsia="es-ES" w:bidi="hi-IN"/>
        </w:rPr>
        <w:t xml:space="preserve"> a votación.</w:t>
      </w:r>
    </w:p>
    <w:p w:rsidR="00AA18A8" w:rsidRDefault="00AA18A8"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Cs/>
          <w:kern w:val="3"/>
          <w:sz w:val="24"/>
          <w:szCs w:val="24"/>
          <w:lang w:eastAsia="es-ES" w:bidi="hi-IN"/>
        </w:rPr>
      </w:pPr>
    </w:p>
    <w:p w:rsidR="00DC4F02" w:rsidRPr="00DC4F02" w:rsidRDefault="00DC4F02" w:rsidP="004555FF">
      <w:pPr>
        <w:widowControl w:val="0"/>
        <w:tabs>
          <w:tab w:val="left" w:pos="7938"/>
        </w:tabs>
        <w:suppressAutoHyphens/>
        <w:autoSpaceDN w:val="0"/>
        <w:spacing w:after="0" w:line="240" w:lineRule="auto"/>
        <w:ind w:right="-1"/>
        <w:jc w:val="both"/>
        <w:textAlignment w:val="baseline"/>
        <w:rPr>
          <w:rFonts w:eastAsia="Times New Roman" w:cs="Calibri"/>
          <w:bCs/>
          <w:kern w:val="3"/>
          <w:sz w:val="24"/>
          <w:szCs w:val="24"/>
          <w:lang w:eastAsia="es-ES" w:bidi="hi-IN"/>
        </w:rPr>
      </w:pPr>
      <w:r w:rsidRPr="00DC4F02">
        <w:rPr>
          <w:rFonts w:eastAsia="Times New Roman" w:cs="Calibri"/>
          <w:bCs/>
          <w:kern w:val="3"/>
          <w:sz w:val="24"/>
          <w:szCs w:val="24"/>
          <w:lang w:eastAsia="es-ES" w:bidi="hi-IN"/>
        </w:rPr>
        <w:t>Se somete a votación el Acta Ordinaria de fecha 25 de agosto de 2023.Vota a favor Doña Paula Ibero Baraibar, Don Jose Arriaga Sarriguren y Don Josemari Larrañegi Tirapu. Es aprobada el acta de fecha 25 de agosto de 2023.</w:t>
      </w:r>
    </w:p>
    <w:p w:rsidR="00DC4F02" w:rsidRPr="009E33CA" w:rsidRDefault="00DC4F02"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Cs/>
          <w:kern w:val="3"/>
          <w:sz w:val="24"/>
          <w:szCs w:val="24"/>
          <w:lang w:eastAsia="es-ES" w:bidi="hi-IN"/>
        </w:rPr>
      </w:pPr>
    </w:p>
    <w:p w:rsidR="00AA2F92" w:rsidRPr="009E33CA" w:rsidRDefault="00AA2F92"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Cs/>
          <w:kern w:val="3"/>
          <w:sz w:val="24"/>
          <w:szCs w:val="24"/>
          <w:lang w:eastAsia="es-ES" w:bidi="hi-IN"/>
        </w:rPr>
      </w:pPr>
      <w:r w:rsidRPr="009E33CA">
        <w:rPr>
          <w:rFonts w:asciiTheme="minorHAnsi" w:eastAsia="Times New Roman" w:hAnsiTheme="minorHAnsi" w:cstheme="minorHAnsi"/>
          <w:bCs/>
          <w:kern w:val="3"/>
          <w:sz w:val="24"/>
          <w:szCs w:val="24"/>
          <w:lang w:eastAsia="es-ES" w:bidi="hi-IN"/>
        </w:rPr>
        <w:t xml:space="preserve">Se somete a votación el Acta Ordinaria de </w:t>
      </w:r>
      <w:r w:rsidR="00DC4F02" w:rsidRPr="009E33CA">
        <w:rPr>
          <w:rFonts w:asciiTheme="minorHAnsi" w:eastAsia="Times New Roman" w:hAnsiTheme="minorHAnsi" w:cstheme="minorHAnsi"/>
          <w:bCs/>
          <w:kern w:val="3"/>
          <w:sz w:val="24"/>
          <w:szCs w:val="24"/>
          <w:lang w:eastAsia="es-ES" w:bidi="hi-IN"/>
        </w:rPr>
        <w:t>fecha 20</w:t>
      </w:r>
      <w:r w:rsidRPr="009E33CA">
        <w:rPr>
          <w:rFonts w:asciiTheme="minorHAnsi" w:eastAsia="Times New Roman" w:hAnsiTheme="minorHAnsi" w:cstheme="minorHAnsi"/>
          <w:bCs/>
          <w:kern w:val="3"/>
          <w:sz w:val="24"/>
          <w:szCs w:val="24"/>
          <w:lang w:eastAsia="es-ES" w:bidi="hi-IN"/>
        </w:rPr>
        <w:t xml:space="preserve"> de </w:t>
      </w:r>
      <w:r w:rsidR="00DC4F02" w:rsidRPr="009E33CA">
        <w:rPr>
          <w:rFonts w:asciiTheme="minorHAnsi" w:eastAsia="Times New Roman" w:hAnsiTheme="minorHAnsi" w:cstheme="minorHAnsi"/>
          <w:bCs/>
          <w:kern w:val="3"/>
          <w:sz w:val="24"/>
          <w:szCs w:val="24"/>
          <w:lang w:eastAsia="es-ES" w:bidi="hi-IN"/>
        </w:rPr>
        <w:t>octubre de</w:t>
      </w:r>
      <w:r w:rsidRPr="009E33CA">
        <w:rPr>
          <w:rFonts w:asciiTheme="minorHAnsi" w:eastAsia="Times New Roman" w:hAnsiTheme="minorHAnsi" w:cstheme="minorHAnsi"/>
          <w:bCs/>
          <w:kern w:val="3"/>
          <w:sz w:val="24"/>
          <w:szCs w:val="24"/>
          <w:lang w:eastAsia="es-ES" w:bidi="hi-IN"/>
        </w:rPr>
        <w:t xml:space="preserve"> 2023.Vota a favor Doña Paula Ibero </w:t>
      </w:r>
      <w:r w:rsidR="00DC4F02" w:rsidRPr="009E33CA">
        <w:rPr>
          <w:rFonts w:asciiTheme="minorHAnsi" w:eastAsia="Times New Roman" w:hAnsiTheme="minorHAnsi" w:cstheme="minorHAnsi"/>
          <w:bCs/>
          <w:kern w:val="3"/>
          <w:sz w:val="24"/>
          <w:szCs w:val="24"/>
          <w:lang w:eastAsia="es-ES" w:bidi="hi-IN"/>
        </w:rPr>
        <w:t>Baraibar, Don</w:t>
      </w:r>
      <w:r w:rsidRPr="009E33CA">
        <w:rPr>
          <w:rFonts w:asciiTheme="minorHAnsi" w:eastAsia="Times New Roman" w:hAnsiTheme="minorHAnsi" w:cstheme="minorHAnsi"/>
          <w:bCs/>
          <w:kern w:val="3"/>
          <w:sz w:val="24"/>
          <w:szCs w:val="24"/>
          <w:lang w:eastAsia="es-ES" w:bidi="hi-IN"/>
        </w:rPr>
        <w:t xml:space="preserve"> Jose Arriaga Sarriguren y Don Josemari Larrañegi Tirapu.Es aprobada el acta de fecha 20 de octubre de 2023.</w:t>
      </w:r>
    </w:p>
    <w:p w:rsidR="00AA2F92" w:rsidRPr="009E33CA" w:rsidRDefault="00AA2F92"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
          <w:bCs/>
          <w:kern w:val="3"/>
          <w:sz w:val="24"/>
          <w:szCs w:val="24"/>
          <w:u w:val="single"/>
          <w:lang w:eastAsia="es-ES" w:bidi="hi-IN"/>
        </w:rPr>
      </w:pPr>
    </w:p>
    <w:p w:rsidR="00AA18A8" w:rsidRPr="009E33CA" w:rsidRDefault="00AA18A8"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
          <w:bCs/>
          <w:kern w:val="3"/>
          <w:sz w:val="24"/>
          <w:szCs w:val="24"/>
          <w:u w:val="single"/>
          <w:lang w:eastAsia="es-ES" w:bidi="hi-IN"/>
        </w:rPr>
      </w:pPr>
    </w:p>
    <w:p w:rsidR="004D6CDE" w:rsidRPr="004555FF" w:rsidRDefault="004D6CDE"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
          <w:bCs/>
          <w:kern w:val="3"/>
          <w:sz w:val="28"/>
          <w:szCs w:val="28"/>
          <w:u w:val="single"/>
          <w:lang w:eastAsia="es-ES" w:bidi="hi-IN"/>
        </w:rPr>
      </w:pPr>
      <w:r w:rsidRPr="004555FF">
        <w:rPr>
          <w:rFonts w:asciiTheme="minorHAnsi" w:eastAsia="Times New Roman" w:hAnsiTheme="minorHAnsi" w:cstheme="minorHAnsi"/>
          <w:b/>
          <w:bCs/>
          <w:kern w:val="3"/>
          <w:sz w:val="28"/>
          <w:szCs w:val="28"/>
          <w:u w:val="single"/>
          <w:lang w:eastAsia="es-ES" w:bidi="hi-IN"/>
        </w:rPr>
        <w:t>2º.-Adjudicación obras Abastecimiento en Alta (Cond</w:t>
      </w:r>
      <w:r w:rsidR="00DC4F02" w:rsidRPr="004555FF">
        <w:rPr>
          <w:rFonts w:asciiTheme="minorHAnsi" w:eastAsia="Times New Roman" w:hAnsiTheme="minorHAnsi" w:cstheme="minorHAnsi"/>
          <w:b/>
          <w:bCs/>
          <w:kern w:val="3"/>
          <w:sz w:val="28"/>
          <w:szCs w:val="28"/>
          <w:u w:val="single"/>
          <w:lang w:eastAsia="es-ES" w:bidi="hi-IN"/>
        </w:rPr>
        <w:t>ucción Izarbil a Depósito de Beun</w:t>
      </w:r>
      <w:r w:rsidRPr="004555FF">
        <w:rPr>
          <w:rFonts w:asciiTheme="minorHAnsi" w:eastAsia="Times New Roman" w:hAnsiTheme="minorHAnsi" w:cstheme="minorHAnsi"/>
          <w:b/>
          <w:bCs/>
          <w:kern w:val="3"/>
          <w:sz w:val="28"/>
          <w:szCs w:val="28"/>
          <w:u w:val="single"/>
          <w:lang w:eastAsia="es-ES" w:bidi="hi-IN"/>
        </w:rPr>
        <w:t>t</w:t>
      </w:r>
      <w:r w:rsidR="00137EC4" w:rsidRPr="004555FF">
        <w:rPr>
          <w:rFonts w:asciiTheme="minorHAnsi" w:eastAsia="Times New Roman" w:hAnsiTheme="minorHAnsi" w:cstheme="minorHAnsi"/>
          <w:b/>
          <w:bCs/>
          <w:kern w:val="3"/>
          <w:sz w:val="28"/>
          <w:szCs w:val="28"/>
          <w:u w:val="single"/>
          <w:lang w:eastAsia="es-ES" w:bidi="hi-IN"/>
        </w:rPr>
        <w:t xml:space="preserve">za y </w:t>
      </w:r>
      <w:r w:rsidR="00DC4F02" w:rsidRPr="004555FF">
        <w:rPr>
          <w:rFonts w:asciiTheme="minorHAnsi" w:eastAsia="Times New Roman" w:hAnsiTheme="minorHAnsi" w:cstheme="minorHAnsi"/>
          <w:b/>
          <w:bCs/>
          <w:kern w:val="3"/>
          <w:sz w:val="28"/>
          <w:szCs w:val="28"/>
          <w:u w:val="single"/>
          <w:lang w:eastAsia="es-ES" w:bidi="hi-IN"/>
        </w:rPr>
        <w:t xml:space="preserve">nuevo </w:t>
      </w:r>
      <w:r w:rsidR="00137EC4" w:rsidRPr="004555FF">
        <w:rPr>
          <w:rFonts w:asciiTheme="minorHAnsi" w:eastAsia="Times New Roman" w:hAnsiTheme="minorHAnsi" w:cstheme="minorHAnsi"/>
          <w:b/>
          <w:bCs/>
          <w:kern w:val="3"/>
          <w:sz w:val="28"/>
          <w:szCs w:val="28"/>
          <w:u w:val="single"/>
          <w:lang w:eastAsia="es-ES" w:bidi="hi-IN"/>
        </w:rPr>
        <w:t>Depósito de Eritzegoiti)</w:t>
      </w:r>
    </w:p>
    <w:p w:rsidR="00AA18A8" w:rsidRPr="004555FF" w:rsidRDefault="00AA18A8"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
          <w:bCs/>
          <w:kern w:val="3"/>
          <w:sz w:val="28"/>
          <w:szCs w:val="28"/>
          <w:u w:val="single"/>
          <w:lang w:eastAsia="es-ES" w:bidi="hi-IN"/>
        </w:rPr>
      </w:pPr>
    </w:p>
    <w:p w:rsidR="00D73F27" w:rsidRPr="009E33CA" w:rsidRDefault="00D73F27" w:rsidP="004555FF">
      <w:pPr>
        <w:tabs>
          <w:tab w:val="left" w:pos="7938"/>
        </w:tabs>
        <w:spacing w:after="0" w:line="240" w:lineRule="auto"/>
        <w:ind w:right="-1"/>
        <w:jc w:val="both"/>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 xml:space="preserve">Se da lectura de la propuesta de </w:t>
      </w:r>
      <w:r w:rsidR="00DC4F02" w:rsidRPr="009E33CA">
        <w:rPr>
          <w:rFonts w:asciiTheme="minorHAnsi" w:eastAsia="Times New Roman" w:hAnsiTheme="minorHAnsi" w:cstheme="minorHAnsi"/>
          <w:sz w:val="24"/>
          <w:szCs w:val="24"/>
          <w:lang w:eastAsia="es-ES"/>
        </w:rPr>
        <w:t>acuerdo, cuyo</w:t>
      </w:r>
      <w:r w:rsidRPr="009E33CA">
        <w:rPr>
          <w:rFonts w:asciiTheme="minorHAnsi" w:eastAsia="Times New Roman" w:hAnsiTheme="minorHAnsi" w:cstheme="minorHAnsi"/>
          <w:sz w:val="24"/>
          <w:szCs w:val="24"/>
          <w:lang w:eastAsia="es-ES"/>
        </w:rPr>
        <w:t xml:space="preserve"> tenor literal dice</w:t>
      </w:r>
      <w:r w:rsidR="00DC4F02">
        <w:rPr>
          <w:rFonts w:asciiTheme="minorHAnsi" w:eastAsia="Times New Roman" w:hAnsiTheme="minorHAnsi" w:cstheme="minorHAnsi"/>
          <w:sz w:val="24"/>
          <w:szCs w:val="24"/>
          <w:lang w:eastAsia="es-ES"/>
        </w:rPr>
        <w:t>:</w:t>
      </w:r>
    </w:p>
    <w:p w:rsidR="00D73F27" w:rsidRPr="009E33CA" w:rsidRDefault="00D73F27" w:rsidP="004555FF">
      <w:pPr>
        <w:tabs>
          <w:tab w:val="left" w:pos="7938"/>
        </w:tabs>
        <w:spacing w:after="0" w:line="240" w:lineRule="auto"/>
        <w:ind w:right="-1"/>
        <w:jc w:val="both"/>
        <w:rPr>
          <w:rFonts w:asciiTheme="minorHAnsi" w:eastAsia="Times New Roman" w:hAnsiTheme="minorHAnsi" w:cstheme="minorHAnsi"/>
          <w:sz w:val="24"/>
          <w:szCs w:val="24"/>
          <w:lang w:eastAsia="es-ES"/>
        </w:rPr>
      </w:pPr>
    </w:p>
    <w:p w:rsidR="00AA18A8" w:rsidRPr="009E33CA" w:rsidRDefault="00AA18A8" w:rsidP="004555FF">
      <w:pPr>
        <w:tabs>
          <w:tab w:val="left" w:pos="7938"/>
        </w:tabs>
        <w:spacing w:after="0" w:line="240" w:lineRule="auto"/>
        <w:ind w:right="-1"/>
        <w:jc w:val="both"/>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lastRenderedPageBreak/>
        <w:t xml:space="preserve">Habiéndose iniciado expediente de Contratación de Obras de abastecimiento en Alta (Conducción Izarbil a Depósito de Beuntza y </w:t>
      </w:r>
      <w:r w:rsidR="00DC4F02">
        <w:rPr>
          <w:rFonts w:asciiTheme="minorHAnsi" w:eastAsia="Times New Roman" w:hAnsiTheme="minorHAnsi" w:cstheme="minorHAnsi"/>
          <w:sz w:val="24"/>
          <w:szCs w:val="24"/>
          <w:lang w:eastAsia="es-ES"/>
        </w:rPr>
        <w:t xml:space="preserve">nuevo </w:t>
      </w:r>
      <w:r w:rsidRPr="009E33CA">
        <w:rPr>
          <w:rFonts w:asciiTheme="minorHAnsi" w:eastAsia="Times New Roman" w:hAnsiTheme="minorHAnsi" w:cstheme="minorHAnsi"/>
          <w:sz w:val="24"/>
          <w:szCs w:val="24"/>
          <w:lang w:eastAsia="es-ES"/>
        </w:rPr>
        <w:t>Depósito de Eritzegoiti).</w:t>
      </w:r>
    </w:p>
    <w:p w:rsidR="00AA18A8" w:rsidRPr="009E33CA" w:rsidRDefault="00AA18A8" w:rsidP="004555FF">
      <w:pPr>
        <w:tabs>
          <w:tab w:val="left" w:pos="7938"/>
        </w:tabs>
        <w:spacing w:after="0" w:line="240" w:lineRule="auto"/>
        <w:ind w:right="-1"/>
        <w:jc w:val="both"/>
        <w:rPr>
          <w:rFonts w:asciiTheme="minorHAnsi" w:eastAsia="Times New Roman" w:hAnsiTheme="minorHAnsi" w:cstheme="minorHAnsi"/>
          <w:sz w:val="24"/>
          <w:szCs w:val="24"/>
          <w:lang w:eastAsia="es-ES"/>
        </w:rPr>
      </w:pPr>
    </w:p>
    <w:p w:rsidR="00AA18A8" w:rsidRPr="009E33CA" w:rsidRDefault="00AA18A8" w:rsidP="004555FF">
      <w:pPr>
        <w:tabs>
          <w:tab w:val="left" w:pos="7938"/>
        </w:tabs>
        <w:spacing w:after="0" w:line="240" w:lineRule="auto"/>
        <w:ind w:right="-1"/>
        <w:jc w:val="both"/>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Conocida la valoración Técnica de las propuestas por la Mesa de contratación que tiene el siguiente resultado:</w:t>
      </w:r>
    </w:p>
    <w:p w:rsidR="00AA18A8" w:rsidRPr="009E33CA" w:rsidRDefault="00AA18A8" w:rsidP="004555FF">
      <w:pPr>
        <w:tabs>
          <w:tab w:val="left" w:pos="7938"/>
        </w:tabs>
        <w:spacing w:after="0" w:line="240" w:lineRule="auto"/>
        <w:ind w:right="-1"/>
        <w:jc w:val="both"/>
        <w:rPr>
          <w:rFonts w:asciiTheme="minorHAnsi" w:eastAsia="Times New Roman" w:hAnsiTheme="minorHAnsi" w:cstheme="minorHAnsi"/>
          <w:sz w:val="24"/>
          <w:szCs w:val="24"/>
          <w:lang w:eastAsia="es-ES"/>
        </w:rPr>
      </w:pPr>
    </w:p>
    <w:p w:rsidR="00AA18A8" w:rsidRPr="009E33CA" w:rsidRDefault="00AA18A8" w:rsidP="004555FF">
      <w:pPr>
        <w:tabs>
          <w:tab w:val="left" w:pos="7938"/>
        </w:tabs>
        <w:spacing w:after="0" w:line="240" w:lineRule="auto"/>
        <w:ind w:right="-1"/>
        <w:jc w:val="both"/>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SASOI ERAIKUNTZAK : 96 puntos</w:t>
      </w:r>
    </w:p>
    <w:p w:rsidR="00AA18A8" w:rsidRPr="009E33CA" w:rsidRDefault="00AA18A8" w:rsidP="004555FF">
      <w:pPr>
        <w:tabs>
          <w:tab w:val="left" w:pos="7938"/>
        </w:tabs>
        <w:spacing w:after="0" w:line="240" w:lineRule="auto"/>
        <w:ind w:right="-1"/>
        <w:jc w:val="both"/>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LAKITA S.A.: 93,67 puntos</w:t>
      </w:r>
    </w:p>
    <w:p w:rsidR="00AA18A8" w:rsidRPr="009E33CA" w:rsidRDefault="00AA18A8" w:rsidP="004555FF">
      <w:pPr>
        <w:tabs>
          <w:tab w:val="left" w:pos="7938"/>
        </w:tabs>
        <w:spacing w:after="0" w:line="240" w:lineRule="auto"/>
        <w:ind w:right="-1"/>
        <w:jc w:val="both"/>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ERKI CONSTRUCCIÓN SOSTENIBLE:  88,33 puntos</w:t>
      </w:r>
    </w:p>
    <w:p w:rsidR="00AA18A8" w:rsidRPr="009E33CA" w:rsidRDefault="00AA18A8" w:rsidP="004555FF">
      <w:pPr>
        <w:tabs>
          <w:tab w:val="left" w:pos="7938"/>
        </w:tabs>
        <w:spacing w:after="0" w:line="240" w:lineRule="auto"/>
        <w:ind w:right="-1"/>
        <w:jc w:val="both"/>
        <w:rPr>
          <w:rFonts w:asciiTheme="minorHAnsi" w:eastAsia="Times New Roman" w:hAnsiTheme="minorHAnsi" w:cstheme="minorHAnsi"/>
          <w:sz w:val="24"/>
          <w:szCs w:val="24"/>
          <w:lang w:eastAsia="es-ES"/>
        </w:rPr>
      </w:pPr>
    </w:p>
    <w:p w:rsidR="00AA18A8" w:rsidRPr="009E33CA" w:rsidRDefault="00AA18A8" w:rsidP="004555FF">
      <w:pPr>
        <w:tabs>
          <w:tab w:val="left" w:pos="7938"/>
        </w:tabs>
        <w:spacing w:after="0" w:line="240" w:lineRule="auto"/>
        <w:ind w:right="-1"/>
        <w:jc w:val="both"/>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 xml:space="preserve">Visto que la oferta más ventajosa en su conjunto es la presentada por la empresa  SASOI ERAIKUNTZAK. </w:t>
      </w:r>
    </w:p>
    <w:p w:rsidR="00AA18A8" w:rsidRPr="009E33CA" w:rsidRDefault="00DC4F02" w:rsidP="004555FF">
      <w:pPr>
        <w:tabs>
          <w:tab w:val="left" w:pos="7938"/>
        </w:tabs>
        <w:spacing w:after="0" w:line="240" w:lineRule="auto"/>
        <w:ind w:right="-1"/>
        <w:jc w:val="both"/>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Únase</w:t>
      </w:r>
      <w:r w:rsidR="00AA18A8" w:rsidRPr="009E33CA">
        <w:rPr>
          <w:rFonts w:asciiTheme="minorHAnsi" w:eastAsia="Times New Roman" w:hAnsiTheme="minorHAnsi" w:cstheme="minorHAnsi"/>
          <w:sz w:val="24"/>
          <w:szCs w:val="24"/>
          <w:lang w:eastAsia="es-ES"/>
        </w:rPr>
        <w:t xml:space="preserve"> al presente acuerdo a efectos de motivación el informe de la </w:t>
      </w:r>
      <w:r w:rsidRPr="009E33CA">
        <w:rPr>
          <w:rFonts w:asciiTheme="minorHAnsi" w:eastAsia="Times New Roman" w:hAnsiTheme="minorHAnsi" w:cstheme="minorHAnsi"/>
          <w:sz w:val="24"/>
          <w:szCs w:val="24"/>
          <w:lang w:eastAsia="es-ES"/>
        </w:rPr>
        <w:t>empresa</w:t>
      </w:r>
      <w:r w:rsidR="00AA18A8" w:rsidRPr="009E33CA">
        <w:rPr>
          <w:rFonts w:asciiTheme="minorHAnsi" w:eastAsia="Times New Roman" w:hAnsiTheme="minorHAnsi" w:cstheme="minorHAnsi"/>
          <w:sz w:val="24"/>
          <w:szCs w:val="24"/>
          <w:lang w:eastAsia="es-ES"/>
        </w:rPr>
        <w:t xml:space="preserve"> KREAN en el que desglosa y motiva la valoración de los criterios tanto los que acompañan fórmulas de valoración automática como los que no.</w:t>
      </w:r>
    </w:p>
    <w:p w:rsidR="004F5D77" w:rsidRPr="009E33CA" w:rsidRDefault="004F5D77" w:rsidP="004555FF">
      <w:pPr>
        <w:tabs>
          <w:tab w:val="left" w:pos="7938"/>
        </w:tabs>
        <w:spacing w:after="0" w:line="240" w:lineRule="auto"/>
        <w:ind w:right="-1"/>
        <w:jc w:val="both"/>
        <w:rPr>
          <w:rFonts w:asciiTheme="minorHAnsi" w:eastAsia="Times New Roman" w:hAnsiTheme="minorHAnsi" w:cstheme="minorHAnsi"/>
          <w:sz w:val="24"/>
          <w:szCs w:val="24"/>
          <w:lang w:eastAsia="es-ES"/>
        </w:rPr>
      </w:pPr>
    </w:p>
    <w:p w:rsidR="004F5D77" w:rsidRPr="009E33CA" w:rsidRDefault="004F5D77" w:rsidP="004555FF">
      <w:pPr>
        <w:tabs>
          <w:tab w:val="left" w:pos="7938"/>
        </w:tabs>
        <w:spacing w:after="0" w:line="240" w:lineRule="auto"/>
        <w:ind w:right="-1"/>
        <w:jc w:val="both"/>
        <w:rPr>
          <w:rFonts w:asciiTheme="minorHAnsi" w:eastAsia="Times New Roman" w:hAnsiTheme="minorHAnsi" w:cstheme="minorHAnsi"/>
          <w:sz w:val="24"/>
          <w:szCs w:val="24"/>
          <w:lang w:eastAsia="es-ES"/>
        </w:rPr>
      </w:pPr>
    </w:p>
    <w:p w:rsidR="004F5D77" w:rsidRPr="009E33CA" w:rsidRDefault="004F5D77" w:rsidP="004555FF">
      <w:pPr>
        <w:tabs>
          <w:tab w:val="left" w:pos="7938"/>
        </w:tabs>
        <w:spacing w:after="0" w:line="240" w:lineRule="auto"/>
        <w:ind w:right="-1"/>
        <w:jc w:val="both"/>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 xml:space="preserve"> Leída la misma y no habiendo intervenciones se somete a </w:t>
      </w:r>
      <w:r w:rsidR="00DC4F02" w:rsidRPr="009E33CA">
        <w:rPr>
          <w:rFonts w:asciiTheme="minorHAnsi" w:eastAsia="Times New Roman" w:hAnsiTheme="minorHAnsi" w:cstheme="minorHAnsi"/>
          <w:sz w:val="24"/>
          <w:szCs w:val="24"/>
          <w:lang w:eastAsia="es-ES"/>
        </w:rPr>
        <w:t>votación, vota</w:t>
      </w:r>
      <w:r w:rsidRPr="009E33CA">
        <w:rPr>
          <w:rFonts w:asciiTheme="minorHAnsi" w:eastAsia="Times New Roman" w:hAnsiTheme="minorHAnsi" w:cstheme="minorHAnsi"/>
          <w:sz w:val="24"/>
          <w:szCs w:val="24"/>
          <w:lang w:eastAsia="es-ES"/>
        </w:rPr>
        <w:t xml:space="preserve"> a favor Doña Paula Ibero </w:t>
      </w:r>
      <w:r w:rsidR="00DC4F02" w:rsidRPr="009E33CA">
        <w:rPr>
          <w:rFonts w:asciiTheme="minorHAnsi" w:eastAsia="Times New Roman" w:hAnsiTheme="minorHAnsi" w:cstheme="minorHAnsi"/>
          <w:sz w:val="24"/>
          <w:szCs w:val="24"/>
          <w:lang w:eastAsia="es-ES"/>
        </w:rPr>
        <w:t>Baraibar, Don</w:t>
      </w:r>
      <w:r w:rsidRPr="009E33CA">
        <w:rPr>
          <w:rFonts w:asciiTheme="minorHAnsi" w:eastAsia="Times New Roman" w:hAnsiTheme="minorHAnsi" w:cstheme="minorHAnsi"/>
          <w:sz w:val="24"/>
          <w:szCs w:val="24"/>
          <w:lang w:eastAsia="es-ES"/>
        </w:rPr>
        <w:t xml:space="preserve"> Josemari Larrañegi Tirapu y Don Jose Arriaga </w:t>
      </w:r>
      <w:r w:rsidR="00DC4F02" w:rsidRPr="009E33CA">
        <w:rPr>
          <w:rFonts w:asciiTheme="minorHAnsi" w:eastAsia="Times New Roman" w:hAnsiTheme="minorHAnsi" w:cstheme="minorHAnsi"/>
          <w:sz w:val="24"/>
          <w:szCs w:val="24"/>
          <w:lang w:eastAsia="es-ES"/>
        </w:rPr>
        <w:t>Sarriguren, por</w:t>
      </w:r>
      <w:r w:rsidRPr="009E33CA">
        <w:rPr>
          <w:rFonts w:asciiTheme="minorHAnsi" w:eastAsia="Times New Roman" w:hAnsiTheme="minorHAnsi" w:cstheme="minorHAnsi"/>
          <w:sz w:val="24"/>
          <w:szCs w:val="24"/>
          <w:lang w:eastAsia="es-ES"/>
        </w:rPr>
        <w:t xml:space="preserve"> lo que queda </w:t>
      </w:r>
      <w:r w:rsidR="00DC4F02" w:rsidRPr="009E33CA">
        <w:rPr>
          <w:rFonts w:asciiTheme="minorHAnsi" w:eastAsia="Times New Roman" w:hAnsiTheme="minorHAnsi" w:cstheme="minorHAnsi"/>
          <w:sz w:val="24"/>
          <w:szCs w:val="24"/>
          <w:lang w:eastAsia="es-ES"/>
        </w:rPr>
        <w:t>aprobado, lo</w:t>
      </w:r>
      <w:r w:rsidRPr="009E33CA">
        <w:rPr>
          <w:rFonts w:asciiTheme="minorHAnsi" w:eastAsia="Times New Roman" w:hAnsiTheme="minorHAnsi" w:cstheme="minorHAnsi"/>
          <w:sz w:val="24"/>
          <w:szCs w:val="24"/>
          <w:lang w:eastAsia="es-ES"/>
        </w:rPr>
        <w:t xml:space="preserve"> siguiente:</w:t>
      </w:r>
    </w:p>
    <w:p w:rsidR="00AA18A8" w:rsidRPr="009E33CA" w:rsidRDefault="00AA18A8" w:rsidP="004555FF">
      <w:pPr>
        <w:tabs>
          <w:tab w:val="left" w:pos="7938"/>
        </w:tabs>
        <w:spacing w:after="0" w:line="240" w:lineRule="auto"/>
        <w:ind w:right="-1"/>
        <w:jc w:val="both"/>
        <w:rPr>
          <w:rFonts w:asciiTheme="minorHAnsi" w:eastAsia="Times New Roman" w:hAnsiTheme="minorHAnsi" w:cstheme="minorHAnsi"/>
          <w:sz w:val="24"/>
          <w:szCs w:val="24"/>
          <w:lang w:eastAsia="es-ES"/>
        </w:rPr>
      </w:pPr>
    </w:p>
    <w:p w:rsidR="00AA18A8" w:rsidRPr="009E33CA" w:rsidRDefault="00AA18A8" w:rsidP="004555FF">
      <w:pPr>
        <w:tabs>
          <w:tab w:val="left" w:pos="7938"/>
        </w:tabs>
        <w:spacing w:after="0" w:line="240" w:lineRule="auto"/>
        <w:ind w:right="-1"/>
        <w:jc w:val="both"/>
        <w:rPr>
          <w:rFonts w:asciiTheme="minorHAnsi" w:eastAsia="Times New Roman" w:hAnsiTheme="minorHAnsi" w:cstheme="minorHAnsi"/>
          <w:b/>
          <w:sz w:val="24"/>
          <w:szCs w:val="24"/>
          <w:lang w:eastAsia="es-ES"/>
        </w:rPr>
      </w:pPr>
      <w:r w:rsidRPr="009E33CA">
        <w:rPr>
          <w:rFonts w:asciiTheme="minorHAnsi" w:eastAsia="Times New Roman" w:hAnsiTheme="minorHAnsi" w:cstheme="minorHAnsi"/>
          <w:b/>
          <w:sz w:val="24"/>
          <w:szCs w:val="24"/>
          <w:lang w:eastAsia="es-ES"/>
        </w:rPr>
        <w:t xml:space="preserve">Primero.- Adjudicar a </w:t>
      </w:r>
      <w:r w:rsidR="00DC4F02" w:rsidRPr="009E33CA">
        <w:rPr>
          <w:rFonts w:asciiTheme="minorHAnsi" w:eastAsia="Times New Roman" w:hAnsiTheme="minorHAnsi" w:cstheme="minorHAnsi"/>
          <w:b/>
          <w:sz w:val="24"/>
          <w:szCs w:val="24"/>
          <w:lang w:eastAsia="es-ES"/>
        </w:rPr>
        <w:t xml:space="preserve">SASOI ERAIKUNTZAK </w:t>
      </w:r>
      <w:r w:rsidRPr="009E33CA">
        <w:rPr>
          <w:rFonts w:asciiTheme="minorHAnsi" w:eastAsia="Times New Roman" w:hAnsiTheme="minorHAnsi" w:cstheme="minorHAnsi"/>
          <w:b/>
          <w:sz w:val="24"/>
          <w:szCs w:val="24"/>
          <w:lang w:eastAsia="es-ES"/>
        </w:rPr>
        <w:t xml:space="preserve">las obras de Abastecimiento en alta (conducción Izarbil a Depósito de Beuntza y </w:t>
      </w:r>
      <w:r w:rsidR="00DC4F02">
        <w:rPr>
          <w:rFonts w:asciiTheme="minorHAnsi" w:eastAsia="Times New Roman" w:hAnsiTheme="minorHAnsi" w:cstheme="minorHAnsi"/>
          <w:b/>
          <w:sz w:val="24"/>
          <w:szCs w:val="24"/>
          <w:lang w:eastAsia="es-ES"/>
        </w:rPr>
        <w:t xml:space="preserve">nuevo </w:t>
      </w:r>
      <w:r w:rsidRPr="009E33CA">
        <w:rPr>
          <w:rFonts w:asciiTheme="minorHAnsi" w:eastAsia="Times New Roman" w:hAnsiTheme="minorHAnsi" w:cstheme="minorHAnsi"/>
          <w:b/>
          <w:sz w:val="24"/>
          <w:szCs w:val="24"/>
          <w:lang w:eastAsia="es-ES"/>
        </w:rPr>
        <w:t xml:space="preserve">Depósito de </w:t>
      </w:r>
      <w:r w:rsidR="00DC4F02" w:rsidRPr="009E33CA">
        <w:rPr>
          <w:rFonts w:asciiTheme="minorHAnsi" w:eastAsia="Times New Roman" w:hAnsiTheme="minorHAnsi" w:cstheme="minorHAnsi"/>
          <w:b/>
          <w:sz w:val="24"/>
          <w:szCs w:val="24"/>
          <w:lang w:eastAsia="es-ES"/>
        </w:rPr>
        <w:t>Eritzegoiti) por</w:t>
      </w:r>
      <w:r w:rsidRPr="009E33CA">
        <w:rPr>
          <w:rFonts w:asciiTheme="minorHAnsi" w:eastAsia="Times New Roman" w:hAnsiTheme="minorHAnsi" w:cstheme="minorHAnsi"/>
          <w:b/>
          <w:sz w:val="24"/>
          <w:szCs w:val="24"/>
          <w:lang w:eastAsia="es-ES"/>
        </w:rPr>
        <w:t xml:space="preserve"> importe de </w:t>
      </w:r>
      <w:r w:rsidR="00DC4F02" w:rsidRPr="009E33CA">
        <w:rPr>
          <w:rFonts w:asciiTheme="minorHAnsi" w:eastAsia="Times New Roman" w:hAnsiTheme="minorHAnsi" w:cstheme="minorHAnsi"/>
          <w:b/>
          <w:sz w:val="24"/>
          <w:szCs w:val="24"/>
          <w:lang w:eastAsia="es-ES"/>
        </w:rPr>
        <w:t>450.050 euros</w:t>
      </w:r>
      <w:r w:rsidRPr="009E33CA">
        <w:rPr>
          <w:rFonts w:asciiTheme="minorHAnsi" w:eastAsia="Times New Roman" w:hAnsiTheme="minorHAnsi" w:cstheme="minorHAnsi"/>
          <w:b/>
          <w:sz w:val="24"/>
          <w:szCs w:val="24"/>
          <w:lang w:eastAsia="es-ES"/>
        </w:rPr>
        <w:t>.</w:t>
      </w:r>
    </w:p>
    <w:p w:rsidR="00AA18A8" w:rsidRPr="009E33CA" w:rsidRDefault="00AA18A8" w:rsidP="004555FF">
      <w:pPr>
        <w:tabs>
          <w:tab w:val="left" w:pos="7938"/>
        </w:tabs>
        <w:spacing w:after="0" w:line="240" w:lineRule="auto"/>
        <w:ind w:right="-1"/>
        <w:jc w:val="both"/>
        <w:rPr>
          <w:rFonts w:asciiTheme="minorHAnsi" w:eastAsia="Times New Roman" w:hAnsiTheme="minorHAnsi" w:cstheme="minorHAnsi"/>
          <w:b/>
          <w:sz w:val="24"/>
          <w:szCs w:val="24"/>
          <w:lang w:eastAsia="es-ES"/>
        </w:rPr>
      </w:pPr>
    </w:p>
    <w:p w:rsidR="00AA18A8" w:rsidRPr="009E33CA" w:rsidRDefault="00AA18A8" w:rsidP="004555FF">
      <w:pPr>
        <w:tabs>
          <w:tab w:val="left" w:pos="7938"/>
        </w:tabs>
        <w:spacing w:after="0" w:line="240" w:lineRule="auto"/>
        <w:ind w:right="-1"/>
        <w:jc w:val="both"/>
        <w:rPr>
          <w:rFonts w:asciiTheme="minorHAnsi" w:eastAsia="Times New Roman" w:hAnsiTheme="minorHAnsi" w:cstheme="minorHAnsi"/>
          <w:b/>
          <w:sz w:val="24"/>
          <w:szCs w:val="24"/>
          <w:lang w:eastAsia="es-ES"/>
        </w:rPr>
      </w:pPr>
      <w:r w:rsidRPr="009E33CA">
        <w:rPr>
          <w:rFonts w:asciiTheme="minorHAnsi" w:eastAsia="Times New Roman" w:hAnsiTheme="minorHAnsi" w:cstheme="minorHAnsi"/>
          <w:b/>
          <w:sz w:val="24"/>
          <w:szCs w:val="24"/>
          <w:lang w:eastAsia="es-ES"/>
        </w:rPr>
        <w:t>Segundo.- Notificar el presente acuerdo a SASOI ERAIKUNTZAK.</w:t>
      </w:r>
    </w:p>
    <w:p w:rsidR="00AA18A8" w:rsidRPr="009E33CA" w:rsidRDefault="00AA18A8" w:rsidP="004555FF">
      <w:pPr>
        <w:tabs>
          <w:tab w:val="left" w:pos="7938"/>
        </w:tabs>
        <w:spacing w:after="0" w:line="240" w:lineRule="auto"/>
        <w:ind w:right="-1"/>
        <w:jc w:val="both"/>
        <w:rPr>
          <w:rFonts w:asciiTheme="minorHAnsi" w:eastAsia="Times New Roman" w:hAnsiTheme="minorHAnsi" w:cstheme="minorHAnsi"/>
          <w:b/>
          <w:sz w:val="24"/>
          <w:szCs w:val="24"/>
          <w:lang w:eastAsia="es-ES"/>
        </w:rPr>
      </w:pPr>
    </w:p>
    <w:p w:rsidR="00AA18A8" w:rsidRPr="009E33CA" w:rsidRDefault="00AA18A8" w:rsidP="004555FF">
      <w:pPr>
        <w:tabs>
          <w:tab w:val="left" w:pos="7938"/>
        </w:tabs>
        <w:spacing w:after="0" w:line="240" w:lineRule="auto"/>
        <w:ind w:right="-1"/>
        <w:jc w:val="both"/>
        <w:rPr>
          <w:rFonts w:asciiTheme="minorHAnsi" w:eastAsia="Times New Roman" w:hAnsiTheme="minorHAnsi" w:cstheme="minorHAnsi"/>
          <w:b/>
          <w:sz w:val="24"/>
          <w:szCs w:val="24"/>
          <w:lang w:eastAsia="es-ES"/>
        </w:rPr>
      </w:pPr>
      <w:r w:rsidRPr="009E33CA">
        <w:rPr>
          <w:rFonts w:asciiTheme="minorHAnsi" w:eastAsia="Times New Roman" w:hAnsiTheme="minorHAnsi" w:cstheme="minorHAnsi"/>
          <w:b/>
          <w:sz w:val="24"/>
          <w:szCs w:val="24"/>
          <w:lang w:eastAsia="es-ES"/>
        </w:rPr>
        <w:t>Segundo.- Facultar a la Alcaldesa para la firma del Contrato.</w:t>
      </w:r>
    </w:p>
    <w:p w:rsidR="00AA18A8" w:rsidRPr="009E33CA" w:rsidRDefault="00AA18A8" w:rsidP="004555FF">
      <w:pPr>
        <w:tabs>
          <w:tab w:val="left" w:pos="7938"/>
        </w:tabs>
        <w:spacing w:after="0" w:line="240" w:lineRule="auto"/>
        <w:ind w:right="-1"/>
        <w:jc w:val="both"/>
        <w:rPr>
          <w:rFonts w:asciiTheme="minorHAnsi" w:eastAsia="Times New Roman" w:hAnsiTheme="minorHAnsi" w:cstheme="minorHAnsi"/>
          <w:b/>
          <w:sz w:val="24"/>
          <w:szCs w:val="24"/>
          <w:lang w:eastAsia="es-ES"/>
        </w:rPr>
      </w:pPr>
    </w:p>
    <w:p w:rsidR="00181767" w:rsidRPr="00DC4F02" w:rsidRDefault="00181767"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
          <w:bCs/>
          <w:kern w:val="3"/>
          <w:sz w:val="28"/>
          <w:szCs w:val="28"/>
          <w:u w:val="single"/>
          <w:lang w:eastAsia="es-ES" w:bidi="hi-IN"/>
        </w:rPr>
      </w:pPr>
      <w:r w:rsidRPr="00DC4F02">
        <w:rPr>
          <w:rFonts w:asciiTheme="minorHAnsi" w:eastAsia="Times New Roman" w:hAnsiTheme="minorHAnsi" w:cstheme="minorHAnsi"/>
          <w:b/>
          <w:bCs/>
          <w:kern w:val="3"/>
          <w:sz w:val="28"/>
          <w:szCs w:val="28"/>
          <w:u w:val="single"/>
          <w:lang w:eastAsia="es-ES" w:bidi="hi-IN"/>
        </w:rPr>
        <w:t xml:space="preserve">3º.-Aprobación definitiva desafectación del terreno y declarar el terreno como parcela sobrante de 79 metros </w:t>
      </w:r>
      <w:r w:rsidR="00DC4F02" w:rsidRPr="00DC4F02">
        <w:rPr>
          <w:rFonts w:asciiTheme="minorHAnsi" w:eastAsia="Times New Roman" w:hAnsiTheme="minorHAnsi" w:cstheme="minorHAnsi"/>
          <w:b/>
          <w:bCs/>
          <w:kern w:val="3"/>
          <w:sz w:val="28"/>
          <w:szCs w:val="28"/>
          <w:u w:val="single"/>
          <w:lang w:eastAsia="es-ES" w:bidi="hi-IN"/>
        </w:rPr>
        <w:t>cuadrados en</w:t>
      </w:r>
      <w:r w:rsidR="00AA18A8" w:rsidRPr="00DC4F02">
        <w:rPr>
          <w:rFonts w:asciiTheme="minorHAnsi" w:eastAsia="Times New Roman" w:hAnsiTheme="minorHAnsi" w:cstheme="minorHAnsi"/>
          <w:b/>
          <w:bCs/>
          <w:kern w:val="3"/>
          <w:sz w:val="28"/>
          <w:szCs w:val="28"/>
          <w:u w:val="single"/>
          <w:lang w:eastAsia="es-ES" w:bidi="hi-IN"/>
        </w:rPr>
        <w:t xml:space="preserve"> parcela sobrante de 79 metros cuadrados en parcela 7 del polígono 7 de Eguillor </w:t>
      </w:r>
    </w:p>
    <w:p w:rsidR="00137EC4" w:rsidRPr="00DC4F02" w:rsidRDefault="00137EC4" w:rsidP="004555FF">
      <w:pPr>
        <w:widowControl w:val="0"/>
        <w:suppressAutoHyphens/>
        <w:autoSpaceDN w:val="0"/>
        <w:spacing w:after="0" w:line="240" w:lineRule="auto"/>
        <w:ind w:right="-1"/>
        <w:jc w:val="both"/>
        <w:textAlignment w:val="baseline"/>
        <w:rPr>
          <w:rFonts w:asciiTheme="minorHAnsi" w:eastAsia="Times New Roman" w:hAnsiTheme="minorHAnsi" w:cstheme="minorHAnsi"/>
          <w:b/>
          <w:bCs/>
          <w:kern w:val="3"/>
          <w:sz w:val="28"/>
          <w:szCs w:val="28"/>
          <w:u w:val="single"/>
          <w:lang w:eastAsia="es-ES" w:bidi="hi-IN"/>
        </w:rPr>
      </w:pPr>
    </w:p>
    <w:p w:rsidR="004F5D77" w:rsidRPr="004555FF" w:rsidRDefault="004F5D77"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Cs/>
          <w:kern w:val="3"/>
          <w:sz w:val="24"/>
          <w:szCs w:val="24"/>
          <w:lang w:eastAsia="es-ES" w:bidi="hi-IN"/>
        </w:rPr>
      </w:pPr>
      <w:r w:rsidRPr="004555FF">
        <w:rPr>
          <w:rFonts w:asciiTheme="minorHAnsi" w:eastAsia="Times New Roman" w:hAnsiTheme="minorHAnsi" w:cstheme="minorHAnsi"/>
          <w:bCs/>
          <w:kern w:val="3"/>
          <w:sz w:val="24"/>
          <w:szCs w:val="24"/>
          <w:lang w:eastAsia="es-ES" w:bidi="hi-IN"/>
        </w:rPr>
        <w:t>Se da lectura de la propuesta de acuerdo cuyo tenor literal dice:</w:t>
      </w:r>
    </w:p>
    <w:p w:rsidR="004F5D77" w:rsidRPr="004555FF" w:rsidRDefault="004F5D77"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Cs/>
          <w:kern w:val="3"/>
          <w:sz w:val="24"/>
          <w:szCs w:val="24"/>
          <w:lang w:eastAsia="es-ES" w:bidi="hi-IN"/>
        </w:rPr>
      </w:pPr>
    </w:p>
    <w:p w:rsidR="00137EC4" w:rsidRPr="004555FF" w:rsidRDefault="00137EC4"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Cs/>
          <w:kern w:val="3"/>
          <w:sz w:val="24"/>
          <w:szCs w:val="24"/>
          <w:lang w:eastAsia="es-ES" w:bidi="hi-IN"/>
        </w:rPr>
      </w:pPr>
      <w:r w:rsidRPr="004555FF">
        <w:rPr>
          <w:rFonts w:asciiTheme="minorHAnsi" w:eastAsia="Times New Roman" w:hAnsiTheme="minorHAnsi" w:cstheme="minorHAnsi"/>
          <w:bCs/>
          <w:kern w:val="3"/>
          <w:sz w:val="24"/>
          <w:szCs w:val="24"/>
          <w:lang w:eastAsia="es-ES" w:bidi="hi-IN"/>
        </w:rPr>
        <w:t>Visto que en sesión celebrada el día 20 de octubre de 2023, se aprobó inicialmente la desafectación de 79 metros cuadrados de parcela 7 del polígono 7 de Eguillor, se aprobó inicialmente la calificación como parcela sobrante, así como declarar la alienabilidad.</w:t>
      </w:r>
    </w:p>
    <w:p w:rsidR="00137EC4" w:rsidRPr="004555FF" w:rsidRDefault="00137EC4"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Cs/>
          <w:kern w:val="3"/>
          <w:sz w:val="24"/>
          <w:szCs w:val="24"/>
          <w:lang w:eastAsia="es-ES" w:bidi="hi-IN"/>
        </w:rPr>
      </w:pPr>
    </w:p>
    <w:p w:rsidR="00137EC4" w:rsidRPr="004555FF" w:rsidRDefault="00137EC4"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Cs/>
          <w:kern w:val="3"/>
          <w:sz w:val="24"/>
          <w:szCs w:val="24"/>
          <w:lang w:eastAsia="es-ES" w:bidi="hi-IN"/>
        </w:rPr>
      </w:pPr>
      <w:r w:rsidRPr="004555FF">
        <w:rPr>
          <w:rFonts w:asciiTheme="minorHAnsi" w:eastAsia="Times New Roman" w:hAnsiTheme="minorHAnsi" w:cstheme="minorHAnsi"/>
          <w:bCs/>
          <w:kern w:val="3"/>
          <w:sz w:val="24"/>
          <w:szCs w:val="24"/>
          <w:lang w:eastAsia="es-ES" w:bidi="hi-IN"/>
        </w:rPr>
        <w:t>Visto que en Boletin Oficial de Navarra número 233 de fecha 9 de noviembre de 2023 se publicó el acuerdo de aprobación inicial.</w:t>
      </w:r>
    </w:p>
    <w:p w:rsidR="00137EC4" w:rsidRPr="004555FF" w:rsidRDefault="00137EC4"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Cs/>
          <w:kern w:val="3"/>
          <w:sz w:val="24"/>
          <w:szCs w:val="24"/>
          <w:lang w:eastAsia="es-ES" w:bidi="hi-IN"/>
        </w:rPr>
      </w:pPr>
    </w:p>
    <w:p w:rsidR="00137EC4" w:rsidRPr="004555FF" w:rsidRDefault="00137EC4"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Cs/>
          <w:kern w:val="3"/>
          <w:sz w:val="24"/>
          <w:szCs w:val="24"/>
          <w:lang w:eastAsia="es-ES" w:bidi="hi-IN"/>
        </w:rPr>
      </w:pPr>
      <w:r w:rsidRPr="004555FF">
        <w:rPr>
          <w:rFonts w:asciiTheme="minorHAnsi" w:eastAsia="Times New Roman" w:hAnsiTheme="minorHAnsi" w:cstheme="minorHAnsi"/>
          <w:bCs/>
          <w:kern w:val="3"/>
          <w:sz w:val="24"/>
          <w:szCs w:val="24"/>
          <w:lang w:eastAsia="es-ES" w:bidi="hi-IN"/>
        </w:rPr>
        <w:t>Visto que en el plazo otorgado al efecto no se han presentado alegaciones.</w:t>
      </w:r>
    </w:p>
    <w:p w:rsidR="00137EC4" w:rsidRPr="004555FF" w:rsidRDefault="00137EC4"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Cs/>
          <w:kern w:val="3"/>
          <w:sz w:val="24"/>
          <w:szCs w:val="24"/>
          <w:lang w:eastAsia="es-ES" w:bidi="hi-IN"/>
        </w:rPr>
      </w:pPr>
    </w:p>
    <w:p w:rsidR="007E7C76" w:rsidRDefault="004F5D77"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Cs/>
          <w:kern w:val="3"/>
          <w:sz w:val="24"/>
          <w:szCs w:val="24"/>
          <w:lang w:eastAsia="es-ES" w:bidi="hi-IN"/>
        </w:rPr>
      </w:pPr>
      <w:r w:rsidRPr="004555FF">
        <w:rPr>
          <w:rFonts w:asciiTheme="minorHAnsi" w:eastAsia="Times New Roman" w:hAnsiTheme="minorHAnsi" w:cstheme="minorHAnsi"/>
          <w:bCs/>
          <w:kern w:val="3"/>
          <w:sz w:val="24"/>
          <w:szCs w:val="24"/>
          <w:lang w:eastAsia="es-ES" w:bidi="hi-IN"/>
        </w:rPr>
        <w:t xml:space="preserve">No habiendo intervenciones se somete a </w:t>
      </w:r>
      <w:r w:rsidR="00DC4F02" w:rsidRPr="004555FF">
        <w:rPr>
          <w:rFonts w:asciiTheme="minorHAnsi" w:eastAsia="Times New Roman" w:hAnsiTheme="minorHAnsi" w:cstheme="minorHAnsi"/>
          <w:bCs/>
          <w:kern w:val="3"/>
          <w:sz w:val="24"/>
          <w:szCs w:val="24"/>
          <w:lang w:eastAsia="es-ES" w:bidi="hi-IN"/>
        </w:rPr>
        <w:t>votación, vota</w:t>
      </w:r>
      <w:r w:rsidRPr="004555FF">
        <w:rPr>
          <w:rFonts w:asciiTheme="minorHAnsi" w:eastAsia="Times New Roman" w:hAnsiTheme="minorHAnsi" w:cstheme="minorHAnsi"/>
          <w:bCs/>
          <w:kern w:val="3"/>
          <w:sz w:val="24"/>
          <w:szCs w:val="24"/>
          <w:lang w:eastAsia="es-ES" w:bidi="hi-IN"/>
        </w:rPr>
        <w:t xml:space="preserve"> a favor Doña Paula Ibero </w:t>
      </w:r>
    </w:p>
    <w:p w:rsidR="007E7C76" w:rsidRDefault="007E7C76"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Cs/>
          <w:kern w:val="3"/>
          <w:sz w:val="24"/>
          <w:szCs w:val="24"/>
          <w:lang w:eastAsia="es-ES" w:bidi="hi-IN"/>
        </w:rPr>
      </w:pPr>
    </w:p>
    <w:p w:rsidR="007E7C76" w:rsidRDefault="007E7C76"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Cs/>
          <w:kern w:val="3"/>
          <w:sz w:val="24"/>
          <w:szCs w:val="24"/>
          <w:lang w:eastAsia="es-ES" w:bidi="hi-IN"/>
        </w:rPr>
      </w:pPr>
    </w:p>
    <w:p w:rsidR="007E7C76" w:rsidRDefault="007E7C76"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Cs/>
          <w:kern w:val="3"/>
          <w:sz w:val="24"/>
          <w:szCs w:val="24"/>
          <w:lang w:eastAsia="es-ES" w:bidi="hi-IN"/>
        </w:rPr>
      </w:pPr>
    </w:p>
    <w:p w:rsidR="007E7C76" w:rsidRDefault="007E7C76"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Cs/>
          <w:kern w:val="3"/>
          <w:sz w:val="24"/>
          <w:szCs w:val="24"/>
          <w:lang w:eastAsia="es-ES" w:bidi="hi-IN"/>
        </w:rPr>
      </w:pPr>
    </w:p>
    <w:p w:rsidR="007E7C76" w:rsidRDefault="007E7C76"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Cs/>
          <w:kern w:val="3"/>
          <w:sz w:val="24"/>
          <w:szCs w:val="24"/>
          <w:lang w:eastAsia="es-ES" w:bidi="hi-IN"/>
        </w:rPr>
      </w:pPr>
    </w:p>
    <w:p w:rsidR="007E7C76" w:rsidRDefault="007E7C76"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Cs/>
          <w:kern w:val="3"/>
          <w:sz w:val="24"/>
          <w:szCs w:val="24"/>
          <w:lang w:eastAsia="es-ES" w:bidi="hi-IN"/>
        </w:rPr>
      </w:pPr>
    </w:p>
    <w:p w:rsidR="00137EC4" w:rsidRPr="004555FF" w:rsidRDefault="00DC4F02"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Cs/>
          <w:kern w:val="3"/>
          <w:sz w:val="24"/>
          <w:szCs w:val="24"/>
          <w:lang w:eastAsia="es-ES" w:bidi="hi-IN"/>
        </w:rPr>
      </w:pPr>
      <w:r w:rsidRPr="004555FF">
        <w:rPr>
          <w:rFonts w:asciiTheme="minorHAnsi" w:eastAsia="Times New Roman" w:hAnsiTheme="minorHAnsi" w:cstheme="minorHAnsi"/>
          <w:bCs/>
          <w:kern w:val="3"/>
          <w:sz w:val="24"/>
          <w:szCs w:val="24"/>
          <w:lang w:eastAsia="es-ES" w:bidi="hi-IN"/>
        </w:rPr>
        <w:t>Baraibar, Don</w:t>
      </w:r>
      <w:r w:rsidR="004F5D77" w:rsidRPr="004555FF">
        <w:rPr>
          <w:rFonts w:asciiTheme="minorHAnsi" w:eastAsia="Times New Roman" w:hAnsiTheme="minorHAnsi" w:cstheme="minorHAnsi"/>
          <w:bCs/>
          <w:kern w:val="3"/>
          <w:sz w:val="24"/>
          <w:szCs w:val="24"/>
          <w:lang w:eastAsia="es-ES" w:bidi="hi-IN"/>
        </w:rPr>
        <w:t xml:space="preserve"> Josemari Larrañegi Tirapu y Don Jose Arriaga </w:t>
      </w:r>
      <w:r w:rsidRPr="004555FF">
        <w:rPr>
          <w:rFonts w:asciiTheme="minorHAnsi" w:eastAsia="Times New Roman" w:hAnsiTheme="minorHAnsi" w:cstheme="minorHAnsi"/>
          <w:bCs/>
          <w:kern w:val="3"/>
          <w:sz w:val="24"/>
          <w:szCs w:val="24"/>
          <w:lang w:eastAsia="es-ES" w:bidi="hi-IN"/>
        </w:rPr>
        <w:t>Sarriguren, por</w:t>
      </w:r>
      <w:r w:rsidR="004F5D77" w:rsidRPr="004555FF">
        <w:rPr>
          <w:rFonts w:asciiTheme="minorHAnsi" w:eastAsia="Times New Roman" w:hAnsiTheme="minorHAnsi" w:cstheme="minorHAnsi"/>
          <w:bCs/>
          <w:kern w:val="3"/>
          <w:sz w:val="24"/>
          <w:szCs w:val="24"/>
          <w:lang w:eastAsia="es-ES" w:bidi="hi-IN"/>
        </w:rPr>
        <w:t xml:space="preserve"> lo que queda aprobado lo siguiente:</w:t>
      </w:r>
    </w:p>
    <w:p w:rsidR="00137EC4" w:rsidRPr="009E33CA" w:rsidRDefault="00137EC4"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
          <w:bCs/>
          <w:kern w:val="3"/>
          <w:sz w:val="24"/>
          <w:szCs w:val="24"/>
          <w:lang w:eastAsia="es-ES" w:bidi="hi-IN"/>
        </w:rPr>
      </w:pPr>
    </w:p>
    <w:p w:rsidR="00137EC4" w:rsidRPr="009E33CA" w:rsidRDefault="00137EC4"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
          <w:bCs/>
          <w:kern w:val="3"/>
          <w:sz w:val="24"/>
          <w:szCs w:val="24"/>
          <w:lang w:eastAsia="es-ES" w:bidi="hi-IN"/>
        </w:rPr>
      </w:pPr>
      <w:r w:rsidRPr="00DC4F02">
        <w:rPr>
          <w:rFonts w:asciiTheme="minorHAnsi" w:eastAsia="Times New Roman" w:hAnsiTheme="minorHAnsi" w:cstheme="minorHAnsi"/>
          <w:b/>
          <w:bCs/>
          <w:kern w:val="3"/>
          <w:sz w:val="24"/>
          <w:szCs w:val="24"/>
          <w:u w:val="single"/>
          <w:lang w:eastAsia="es-ES" w:bidi="hi-IN"/>
        </w:rPr>
        <w:t>Primero.</w:t>
      </w:r>
      <w:r w:rsidRPr="009E33CA">
        <w:rPr>
          <w:rFonts w:asciiTheme="minorHAnsi" w:eastAsia="Times New Roman" w:hAnsiTheme="minorHAnsi" w:cstheme="minorHAnsi"/>
          <w:b/>
          <w:bCs/>
          <w:kern w:val="3"/>
          <w:sz w:val="24"/>
          <w:szCs w:val="24"/>
          <w:lang w:eastAsia="es-ES" w:bidi="hi-IN"/>
        </w:rPr>
        <w:t>- Aprobar definitivamente la desafectación de 79 metros cuadrados de parcela 7 del polígono 7 de Eguillor, modificando su calificación de bien de dominio público a bien patrimonial.</w:t>
      </w:r>
    </w:p>
    <w:p w:rsidR="00137EC4" w:rsidRPr="009E33CA" w:rsidRDefault="00137EC4"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
          <w:bCs/>
          <w:kern w:val="3"/>
          <w:sz w:val="24"/>
          <w:szCs w:val="24"/>
          <w:lang w:eastAsia="es-ES" w:bidi="hi-IN"/>
        </w:rPr>
      </w:pPr>
    </w:p>
    <w:p w:rsidR="00137EC4" w:rsidRPr="009E33CA" w:rsidRDefault="00137EC4"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
          <w:bCs/>
          <w:kern w:val="3"/>
          <w:sz w:val="24"/>
          <w:szCs w:val="24"/>
          <w:lang w:eastAsia="es-ES" w:bidi="hi-IN"/>
        </w:rPr>
      </w:pPr>
      <w:r w:rsidRPr="00DC4F02">
        <w:rPr>
          <w:rFonts w:asciiTheme="minorHAnsi" w:eastAsia="Times New Roman" w:hAnsiTheme="minorHAnsi" w:cstheme="minorHAnsi"/>
          <w:b/>
          <w:bCs/>
          <w:kern w:val="3"/>
          <w:sz w:val="24"/>
          <w:szCs w:val="24"/>
          <w:u w:val="single"/>
          <w:lang w:eastAsia="es-ES" w:bidi="hi-IN"/>
        </w:rPr>
        <w:t>Segundo.</w:t>
      </w:r>
      <w:r w:rsidRPr="009E33CA">
        <w:rPr>
          <w:rFonts w:asciiTheme="minorHAnsi" w:eastAsia="Times New Roman" w:hAnsiTheme="minorHAnsi" w:cstheme="minorHAnsi"/>
          <w:b/>
          <w:bCs/>
          <w:kern w:val="3"/>
          <w:sz w:val="24"/>
          <w:szCs w:val="24"/>
          <w:lang w:eastAsia="es-ES" w:bidi="hi-IN"/>
        </w:rPr>
        <w:t xml:space="preserve">- Declarar el citado terreno como parcela </w:t>
      </w:r>
      <w:r w:rsidR="00DC4F02" w:rsidRPr="009E33CA">
        <w:rPr>
          <w:rFonts w:asciiTheme="minorHAnsi" w:eastAsia="Times New Roman" w:hAnsiTheme="minorHAnsi" w:cstheme="minorHAnsi"/>
          <w:b/>
          <w:bCs/>
          <w:kern w:val="3"/>
          <w:sz w:val="24"/>
          <w:szCs w:val="24"/>
          <w:lang w:eastAsia="es-ES" w:bidi="hi-IN"/>
        </w:rPr>
        <w:t>sobrante, de</w:t>
      </w:r>
      <w:r w:rsidRPr="009E33CA">
        <w:rPr>
          <w:rFonts w:asciiTheme="minorHAnsi" w:eastAsia="Times New Roman" w:hAnsiTheme="minorHAnsi" w:cstheme="minorHAnsi"/>
          <w:b/>
          <w:bCs/>
          <w:kern w:val="3"/>
          <w:sz w:val="24"/>
          <w:szCs w:val="24"/>
          <w:lang w:eastAsia="es-ES" w:bidi="hi-IN"/>
        </w:rPr>
        <w:t xml:space="preserve"> conformidad con la Ley Foral de Administración Local. </w:t>
      </w:r>
    </w:p>
    <w:p w:rsidR="00137EC4" w:rsidRPr="009E33CA" w:rsidRDefault="00137EC4"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
          <w:bCs/>
          <w:kern w:val="3"/>
          <w:sz w:val="24"/>
          <w:szCs w:val="24"/>
          <w:lang w:eastAsia="es-ES" w:bidi="hi-IN"/>
        </w:rPr>
      </w:pPr>
    </w:p>
    <w:p w:rsidR="00137EC4" w:rsidRPr="009E33CA" w:rsidRDefault="00137EC4"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
          <w:bCs/>
          <w:kern w:val="3"/>
          <w:sz w:val="24"/>
          <w:szCs w:val="24"/>
          <w:lang w:eastAsia="es-ES" w:bidi="hi-IN"/>
        </w:rPr>
      </w:pPr>
      <w:r w:rsidRPr="00DC4F02">
        <w:rPr>
          <w:rFonts w:asciiTheme="minorHAnsi" w:eastAsia="Times New Roman" w:hAnsiTheme="minorHAnsi" w:cstheme="minorHAnsi"/>
          <w:b/>
          <w:bCs/>
          <w:kern w:val="3"/>
          <w:sz w:val="24"/>
          <w:szCs w:val="24"/>
          <w:u w:val="single"/>
          <w:lang w:eastAsia="es-ES" w:bidi="hi-IN"/>
        </w:rPr>
        <w:t>Tercero</w:t>
      </w:r>
      <w:r w:rsidRPr="009E33CA">
        <w:rPr>
          <w:rFonts w:asciiTheme="minorHAnsi" w:eastAsia="Times New Roman" w:hAnsiTheme="minorHAnsi" w:cstheme="minorHAnsi"/>
          <w:b/>
          <w:bCs/>
          <w:kern w:val="3"/>
          <w:sz w:val="24"/>
          <w:szCs w:val="24"/>
          <w:lang w:eastAsia="es-ES" w:bidi="hi-IN"/>
        </w:rPr>
        <w:t>.- Notificar el presente acuerdo a los interesados en el expediente.</w:t>
      </w:r>
    </w:p>
    <w:p w:rsidR="00137EC4" w:rsidRPr="009E33CA" w:rsidRDefault="00137EC4"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
          <w:bCs/>
          <w:kern w:val="3"/>
          <w:sz w:val="24"/>
          <w:szCs w:val="24"/>
          <w:lang w:eastAsia="es-ES" w:bidi="hi-IN"/>
        </w:rPr>
      </w:pPr>
    </w:p>
    <w:p w:rsidR="00137EC4" w:rsidRPr="009E33CA" w:rsidRDefault="00137EC4"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
          <w:bCs/>
          <w:kern w:val="3"/>
          <w:sz w:val="24"/>
          <w:szCs w:val="24"/>
          <w:lang w:eastAsia="es-ES" w:bidi="hi-IN"/>
        </w:rPr>
      </w:pPr>
      <w:r w:rsidRPr="00DC4F02">
        <w:rPr>
          <w:rFonts w:asciiTheme="minorHAnsi" w:eastAsia="Times New Roman" w:hAnsiTheme="minorHAnsi" w:cstheme="minorHAnsi"/>
          <w:b/>
          <w:bCs/>
          <w:kern w:val="3"/>
          <w:sz w:val="24"/>
          <w:szCs w:val="24"/>
          <w:u w:val="single"/>
          <w:lang w:eastAsia="es-ES" w:bidi="hi-IN"/>
        </w:rPr>
        <w:t>Cuarto.-</w:t>
      </w:r>
      <w:r w:rsidRPr="009E33CA">
        <w:rPr>
          <w:rFonts w:asciiTheme="minorHAnsi" w:eastAsia="Times New Roman" w:hAnsiTheme="minorHAnsi" w:cstheme="minorHAnsi"/>
          <w:b/>
          <w:bCs/>
          <w:kern w:val="3"/>
          <w:sz w:val="24"/>
          <w:szCs w:val="24"/>
          <w:lang w:eastAsia="es-ES" w:bidi="hi-IN"/>
        </w:rPr>
        <w:t xml:space="preserve"> Facultar a la Alcaldesa para que suscriba los </w:t>
      </w:r>
      <w:r w:rsidR="00DC4F02" w:rsidRPr="009E33CA">
        <w:rPr>
          <w:rFonts w:asciiTheme="minorHAnsi" w:eastAsia="Times New Roman" w:hAnsiTheme="minorHAnsi" w:cstheme="minorHAnsi"/>
          <w:b/>
          <w:bCs/>
          <w:kern w:val="3"/>
          <w:sz w:val="24"/>
          <w:szCs w:val="24"/>
          <w:lang w:eastAsia="es-ES" w:bidi="hi-IN"/>
        </w:rPr>
        <w:t>documentos que</w:t>
      </w:r>
      <w:r w:rsidRPr="009E33CA">
        <w:rPr>
          <w:rFonts w:asciiTheme="minorHAnsi" w:eastAsia="Times New Roman" w:hAnsiTheme="minorHAnsi" w:cstheme="minorHAnsi"/>
          <w:b/>
          <w:bCs/>
          <w:kern w:val="3"/>
          <w:sz w:val="24"/>
          <w:szCs w:val="24"/>
          <w:lang w:eastAsia="es-ES" w:bidi="hi-IN"/>
        </w:rPr>
        <w:t xml:space="preserve"> sean necesarios en Orden a la ejecución de los precedentes acuerdos.</w:t>
      </w:r>
    </w:p>
    <w:p w:rsidR="004F5D77" w:rsidRPr="009E33CA" w:rsidRDefault="004F5D77"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
          <w:bCs/>
          <w:kern w:val="3"/>
          <w:sz w:val="24"/>
          <w:szCs w:val="24"/>
          <w:lang w:eastAsia="es-ES" w:bidi="hi-IN"/>
        </w:rPr>
      </w:pPr>
    </w:p>
    <w:p w:rsidR="00AA18A8" w:rsidRPr="00DC4F02" w:rsidRDefault="00AA18A8"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
          <w:bCs/>
          <w:kern w:val="3"/>
          <w:sz w:val="28"/>
          <w:szCs w:val="28"/>
          <w:u w:val="single"/>
          <w:lang w:eastAsia="es-ES" w:bidi="hi-IN"/>
        </w:rPr>
      </w:pPr>
      <w:r w:rsidRPr="00DC4F02">
        <w:rPr>
          <w:rFonts w:asciiTheme="minorHAnsi" w:eastAsia="Times New Roman" w:hAnsiTheme="minorHAnsi" w:cstheme="minorHAnsi"/>
          <w:b/>
          <w:bCs/>
          <w:kern w:val="3"/>
          <w:sz w:val="28"/>
          <w:szCs w:val="28"/>
          <w:u w:val="single"/>
          <w:lang w:eastAsia="es-ES" w:bidi="hi-IN"/>
        </w:rPr>
        <w:t>4º.-</w:t>
      </w:r>
      <w:r w:rsidR="004555FF">
        <w:rPr>
          <w:rFonts w:asciiTheme="minorHAnsi" w:eastAsia="Times New Roman" w:hAnsiTheme="minorHAnsi" w:cstheme="minorHAnsi"/>
          <w:b/>
          <w:bCs/>
          <w:kern w:val="3"/>
          <w:sz w:val="28"/>
          <w:szCs w:val="28"/>
          <w:u w:val="single"/>
          <w:lang w:eastAsia="es-ES" w:bidi="hi-IN"/>
        </w:rPr>
        <w:t xml:space="preserve"> </w:t>
      </w:r>
      <w:r w:rsidRPr="00DC4F02">
        <w:rPr>
          <w:rFonts w:asciiTheme="minorHAnsi" w:eastAsia="Times New Roman" w:hAnsiTheme="minorHAnsi" w:cstheme="minorHAnsi"/>
          <w:b/>
          <w:bCs/>
          <w:kern w:val="3"/>
          <w:sz w:val="28"/>
          <w:szCs w:val="28"/>
          <w:u w:val="single"/>
          <w:lang w:eastAsia="es-ES" w:bidi="hi-IN"/>
        </w:rPr>
        <w:t>Aprobación de Tipos de Gravamen para el ejercicio 2024</w:t>
      </w:r>
    </w:p>
    <w:p w:rsidR="00137EC4" w:rsidRPr="00DC4F02" w:rsidRDefault="00137EC4"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
          <w:bCs/>
          <w:kern w:val="3"/>
          <w:sz w:val="28"/>
          <w:szCs w:val="28"/>
          <w:u w:val="single"/>
          <w:lang w:eastAsia="es-ES" w:bidi="hi-IN"/>
        </w:rPr>
      </w:pPr>
    </w:p>
    <w:p w:rsidR="004F5D77" w:rsidRPr="009E33CA" w:rsidRDefault="004F5D77" w:rsidP="004555FF">
      <w:pPr>
        <w:tabs>
          <w:tab w:val="left" w:pos="7938"/>
        </w:tabs>
        <w:spacing w:after="240" w:line="300" w:lineRule="atLeast"/>
        <w:ind w:right="-1"/>
        <w:jc w:val="both"/>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Se lee la propuesta de acu</w:t>
      </w:r>
      <w:r w:rsidR="00DC4F02">
        <w:rPr>
          <w:rFonts w:asciiTheme="minorHAnsi" w:eastAsia="Times New Roman" w:hAnsiTheme="minorHAnsi" w:cstheme="minorHAnsi"/>
          <w:sz w:val="24"/>
          <w:szCs w:val="24"/>
          <w:lang w:eastAsia="es-ES"/>
        </w:rPr>
        <w:t>e</w:t>
      </w:r>
      <w:r w:rsidRPr="009E33CA">
        <w:rPr>
          <w:rFonts w:asciiTheme="minorHAnsi" w:eastAsia="Times New Roman" w:hAnsiTheme="minorHAnsi" w:cstheme="minorHAnsi"/>
          <w:sz w:val="24"/>
          <w:szCs w:val="24"/>
          <w:lang w:eastAsia="es-ES"/>
        </w:rPr>
        <w:t>rdo</w:t>
      </w:r>
      <w:r w:rsidR="00DC4F02">
        <w:rPr>
          <w:rFonts w:asciiTheme="minorHAnsi" w:eastAsia="Times New Roman" w:hAnsiTheme="minorHAnsi" w:cstheme="minorHAnsi"/>
          <w:sz w:val="24"/>
          <w:szCs w:val="24"/>
          <w:lang w:eastAsia="es-ES"/>
        </w:rPr>
        <w:t>. P</w:t>
      </w:r>
      <w:r w:rsidRPr="009E33CA">
        <w:rPr>
          <w:rFonts w:asciiTheme="minorHAnsi" w:eastAsia="Times New Roman" w:hAnsiTheme="minorHAnsi" w:cstheme="minorHAnsi"/>
          <w:sz w:val="24"/>
          <w:szCs w:val="24"/>
          <w:lang w:eastAsia="es-ES"/>
        </w:rPr>
        <w:t>or la Alcaldesa se expone que los Tipos Impositivos un año más permanecen inalterados</w:t>
      </w:r>
      <w:r w:rsidR="00DC4F02">
        <w:rPr>
          <w:rFonts w:asciiTheme="minorHAnsi" w:eastAsia="Times New Roman" w:hAnsiTheme="minorHAnsi" w:cstheme="minorHAnsi"/>
          <w:sz w:val="24"/>
          <w:szCs w:val="24"/>
          <w:lang w:eastAsia="es-ES"/>
        </w:rPr>
        <w:t>.</w:t>
      </w:r>
    </w:p>
    <w:p w:rsidR="004F5D77" w:rsidRPr="009E33CA" w:rsidRDefault="004F5D77" w:rsidP="004555FF">
      <w:pPr>
        <w:tabs>
          <w:tab w:val="left" w:pos="7938"/>
        </w:tabs>
        <w:spacing w:after="240" w:line="300" w:lineRule="atLeast"/>
        <w:ind w:right="-1"/>
        <w:jc w:val="both"/>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A continuación se someten a votación.</w:t>
      </w:r>
      <w:r w:rsidR="00DC4F02">
        <w:rPr>
          <w:rFonts w:asciiTheme="minorHAnsi" w:eastAsia="Times New Roman" w:hAnsiTheme="minorHAnsi" w:cstheme="minorHAnsi"/>
          <w:sz w:val="24"/>
          <w:szCs w:val="24"/>
          <w:lang w:eastAsia="es-ES"/>
        </w:rPr>
        <w:t xml:space="preserve"> </w:t>
      </w:r>
      <w:r w:rsidRPr="009E33CA">
        <w:rPr>
          <w:rFonts w:asciiTheme="minorHAnsi" w:eastAsia="Times New Roman" w:hAnsiTheme="minorHAnsi" w:cstheme="minorHAnsi"/>
          <w:sz w:val="24"/>
          <w:szCs w:val="24"/>
          <w:lang w:eastAsia="es-ES"/>
        </w:rPr>
        <w:t>Son aprobados los siguientes tipos Impositivos con el voto a favor de Doña Paula Ibero Baraibar,</w:t>
      </w:r>
      <w:r w:rsidR="00DC4F02">
        <w:rPr>
          <w:rFonts w:asciiTheme="minorHAnsi" w:eastAsia="Times New Roman" w:hAnsiTheme="minorHAnsi" w:cstheme="minorHAnsi"/>
          <w:sz w:val="24"/>
          <w:szCs w:val="24"/>
          <w:lang w:eastAsia="es-ES"/>
        </w:rPr>
        <w:t xml:space="preserve"> </w:t>
      </w:r>
      <w:r w:rsidRPr="009E33CA">
        <w:rPr>
          <w:rFonts w:asciiTheme="minorHAnsi" w:eastAsia="Times New Roman" w:hAnsiTheme="minorHAnsi" w:cstheme="minorHAnsi"/>
          <w:sz w:val="24"/>
          <w:szCs w:val="24"/>
          <w:lang w:eastAsia="es-ES"/>
        </w:rPr>
        <w:t>Don Josemari Larrañegi Tirapu y Don Jose Arriaga Sarriguren.</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Contribución Territorial Urbana   y rústica: 0,22%.</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–Construcciones, Instalaciones y Obras: 3%.</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–Impuesto de Actividades Económicas: el mínimo.</w:t>
      </w:r>
    </w:p>
    <w:p w:rsidR="00137EC4" w:rsidRPr="009E33CA" w:rsidRDefault="00137EC4" w:rsidP="004555FF">
      <w:pPr>
        <w:tabs>
          <w:tab w:val="left" w:pos="3495"/>
          <w:tab w:val="left" w:pos="7938"/>
        </w:tabs>
        <w:spacing w:after="240" w:line="300" w:lineRule="atLeast"/>
        <w:ind w:right="-1"/>
        <w:jc w:val="both"/>
        <w:rPr>
          <w:rFonts w:asciiTheme="minorHAnsi" w:eastAsia="Times New Roman" w:hAnsiTheme="minorHAnsi" w:cstheme="minorHAnsi"/>
          <w:sz w:val="24"/>
          <w:szCs w:val="24"/>
          <w:lang w:eastAsia="es-ES"/>
        </w:rPr>
      </w:pPr>
      <w:r w:rsidRPr="009E33CA">
        <w:rPr>
          <w:rFonts w:asciiTheme="minorHAnsi" w:eastAsia="Times New Roman" w:hAnsiTheme="minorHAnsi" w:cstheme="minorHAnsi"/>
          <w:color w:val="333333"/>
          <w:sz w:val="24"/>
          <w:szCs w:val="24"/>
          <w:lang w:eastAsia="es-ES"/>
        </w:rPr>
        <w:t>De conformidad con lo dispuesto en la Ley Foral 2/95, de las Haciendas Locales de Navarra, se propone fijar los siguientes tipos de gravamen para el año 2022, r</w:t>
      </w:r>
      <w:r w:rsidRPr="009E33CA">
        <w:rPr>
          <w:rFonts w:asciiTheme="minorHAnsi" w:eastAsia="Times New Roman" w:hAnsiTheme="minorHAnsi" w:cstheme="minorHAnsi"/>
          <w:sz w:val="24"/>
          <w:szCs w:val="24"/>
          <w:lang w:eastAsia="es-ES"/>
        </w:rPr>
        <w:t>elativo al Impuesto del Incremento del Valor de los Terrenos de Naturaleza Urbana:</w:t>
      </w:r>
      <w:r w:rsidRPr="009E33CA">
        <w:rPr>
          <w:rFonts w:asciiTheme="minorHAnsi" w:eastAsia="Times New Roman" w:hAnsiTheme="minorHAnsi" w:cstheme="minorHAnsi"/>
          <w:sz w:val="24"/>
          <w:szCs w:val="24"/>
          <w:lang w:eastAsia="es-ES"/>
        </w:rPr>
        <w:tab/>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–Incremento de Valor de Terrenos de Naturaleza Urbana: Porcentajes mínimos según la Ley respecto a la Tasa y Tipo de Gravamen.</w:t>
      </w:r>
    </w:p>
    <w:p w:rsidR="00137EC4" w:rsidRPr="009E33CA" w:rsidRDefault="00137EC4" w:rsidP="004555FF">
      <w:pPr>
        <w:shd w:val="clear" w:color="auto" w:fill="FFFFFF"/>
        <w:tabs>
          <w:tab w:val="left" w:pos="7938"/>
        </w:tabs>
        <w:spacing w:after="240" w:line="240" w:lineRule="auto"/>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Según la modificación de la Ley Foral de Haciendas Locales y con efectos a partir de 1 de enero de 2020, los coeficientes máximos establecidos en el artículo 175.2 de la Ley Foral 2/1995, de 10 de marzo, de Haciendas Locales de Navarra, serán los siguientes:</w:t>
      </w:r>
    </w:p>
    <w:tbl>
      <w:tblPr>
        <w:tblW w:w="12825" w:type="dxa"/>
        <w:tblInd w:w="-1701" w:type="dxa"/>
        <w:tblBorders>
          <w:top w:val="single" w:sz="6" w:space="0" w:color="E5E5E5"/>
          <w:left w:val="single" w:sz="6" w:space="0" w:color="E5E5E5"/>
          <w:bottom w:val="single" w:sz="6" w:space="0" w:color="E5E5E5"/>
          <w:right w:val="single" w:sz="6" w:space="0" w:color="E5E5E5"/>
        </w:tblBorders>
        <w:tblCellMar>
          <w:top w:w="15" w:type="dxa"/>
          <w:left w:w="15" w:type="dxa"/>
          <w:bottom w:w="15" w:type="dxa"/>
          <w:right w:w="15" w:type="dxa"/>
        </w:tblCellMar>
        <w:tblLook w:val="04A0" w:firstRow="1" w:lastRow="0" w:firstColumn="1" w:lastColumn="0" w:noHBand="0" w:noVBand="1"/>
      </w:tblPr>
      <w:tblGrid>
        <w:gridCol w:w="4563"/>
        <w:gridCol w:w="8262"/>
      </w:tblGrid>
      <w:tr w:rsidR="00137EC4" w:rsidRPr="009E33CA" w:rsidTr="00781A9B">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b/>
                <w:bCs/>
                <w:sz w:val="24"/>
                <w:szCs w:val="24"/>
                <w:lang w:eastAsia="es-ES"/>
              </w:rPr>
            </w:pPr>
            <w:r w:rsidRPr="009E33CA">
              <w:rPr>
                <w:rFonts w:asciiTheme="minorHAnsi" w:eastAsia="Times New Roman" w:hAnsiTheme="minorHAnsi" w:cstheme="minorHAnsi"/>
                <w:b/>
                <w:bCs/>
                <w:sz w:val="24"/>
                <w:szCs w:val="24"/>
                <w:lang w:eastAsia="es-ES"/>
              </w:rPr>
              <w:lastRenderedPageBreak/>
              <w:t>“COEFICIENTE</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b/>
                <w:bCs/>
                <w:sz w:val="24"/>
                <w:szCs w:val="24"/>
                <w:lang w:eastAsia="es-ES"/>
              </w:rPr>
            </w:pPr>
            <w:r w:rsidRPr="009E33CA">
              <w:rPr>
                <w:rFonts w:asciiTheme="minorHAnsi" w:eastAsia="Times New Roman" w:hAnsiTheme="minorHAnsi" w:cstheme="minorHAnsi"/>
                <w:b/>
                <w:bCs/>
                <w:sz w:val="24"/>
                <w:szCs w:val="24"/>
                <w:lang w:eastAsia="es-ES"/>
              </w:rPr>
              <w:t>PERIODO DE GENERACIÓN</w:t>
            </w:r>
          </w:p>
        </w:tc>
      </w:tr>
      <w:tr w:rsidR="00137EC4" w:rsidRPr="009E33CA" w:rsidTr="00781A9B">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0,28</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Igual o superior a 20 años</w:t>
            </w:r>
          </w:p>
        </w:tc>
      </w:tr>
      <w:tr w:rsidR="00137EC4" w:rsidRPr="009E33CA" w:rsidTr="00781A9B">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0,28</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19 años</w:t>
            </w:r>
          </w:p>
        </w:tc>
      </w:tr>
      <w:tr w:rsidR="00137EC4" w:rsidRPr="009E33CA" w:rsidTr="00781A9B">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18 años</w:t>
            </w:r>
          </w:p>
        </w:tc>
      </w:tr>
      <w:tr w:rsidR="00137EC4" w:rsidRPr="009E33CA" w:rsidTr="00781A9B">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17 años</w:t>
            </w:r>
          </w:p>
        </w:tc>
      </w:tr>
      <w:tr w:rsidR="00137EC4" w:rsidRPr="009E33CA" w:rsidTr="00781A9B">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16 años</w:t>
            </w:r>
          </w:p>
        </w:tc>
      </w:tr>
      <w:tr w:rsidR="00137EC4" w:rsidRPr="009E33CA" w:rsidTr="00781A9B">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15 años</w:t>
            </w:r>
          </w:p>
        </w:tc>
      </w:tr>
      <w:tr w:rsidR="00137EC4" w:rsidRPr="009E33CA" w:rsidTr="00781A9B">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14 años</w:t>
            </w:r>
          </w:p>
        </w:tc>
      </w:tr>
      <w:tr w:rsidR="00137EC4" w:rsidRPr="009E33CA" w:rsidTr="00781A9B">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0,07</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13 años</w:t>
            </w:r>
          </w:p>
        </w:tc>
      </w:tr>
      <w:tr w:rsidR="00137EC4" w:rsidRPr="009E33CA" w:rsidTr="00781A9B">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0,08</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12 años</w:t>
            </w:r>
          </w:p>
        </w:tc>
      </w:tr>
      <w:tr w:rsidR="00137EC4" w:rsidRPr="009E33CA" w:rsidTr="00781A9B">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0,14</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11 años</w:t>
            </w:r>
          </w:p>
        </w:tc>
      </w:tr>
      <w:tr w:rsidR="00137EC4" w:rsidRPr="009E33CA" w:rsidTr="00781A9B">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0,21</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10 años</w:t>
            </w:r>
          </w:p>
        </w:tc>
      </w:tr>
      <w:tr w:rsidR="00137EC4" w:rsidRPr="009E33CA" w:rsidTr="00781A9B">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0,27</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9 años</w:t>
            </w:r>
          </w:p>
        </w:tc>
      </w:tr>
      <w:tr w:rsidR="00137EC4" w:rsidRPr="009E33CA" w:rsidTr="00781A9B">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0,42</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8 años</w:t>
            </w:r>
          </w:p>
        </w:tc>
      </w:tr>
      <w:tr w:rsidR="00137EC4" w:rsidRPr="009E33CA" w:rsidTr="00781A9B">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0,47</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7 años</w:t>
            </w:r>
          </w:p>
        </w:tc>
      </w:tr>
      <w:tr w:rsidR="00137EC4" w:rsidRPr="009E33CA" w:rsidTr="00781A9B">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0,04</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6 años</w:t>
            </w:r>
          </w:p>
        </w:tc>
      </w:tr>
      <w:tr w:rsidR="00137EC4" w:rsidRPr="009E33CA" w:rsidTr="00781A9B">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0,33</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5 años</w:t>
            </w:r>
          </w:p>
        </w:tc>
      </w:tr>
      <w:tr w:rsidR="00137EC4" w:rsidRPr="009E33CA" w:rsidTr="00781A9B">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0,26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4 años</w:t>
            </w:r>
          </w:p>
        </w:tc>
      </w:tr>
      <w:tr w:rsidR="00137EC4" w:rsidRPr="009E33CA" w:rsidTr="00781A9B">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0,19</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3 años</w:t>
            </w:r>
          </w:p>
        </w:tc>
      </w:tr>
      <w:tr w:rsidR="00137EC4" w:rsidRPr="009E33CA" w:rsidTr="00781A9B">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0,22</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2 años</w:t>
            </w:r>
          </w:p>
        </w:tc>
      </w:tr>
      <w:tr w:rsidR="00137EC4" w:rsidRPr="009E33CA" w:rsidTr="00781A9B">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0,19</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1 años</w:t>
            </w:r>
          </w:p>
        </w:tc>
      </w:tr>
      <w:tr w:rsidR="00137EC4" w:rsidRPr="009E33CA" w:rsidTr="00781A9B">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0,06</w:t>
            </w:r>
          </w:p>
        </w:tc>
        <w:tc>
          <w:tcPr>
            <w:tcW w:w="0" w:type="auto"/>
            <w:tcBorders>
              <w:left w:val="single" w:sz="6" w:space="0" w:color="DDDDDD"/>
            </w:tcBorders>
            <w:shd w:val="clear" w:color="auto" w:fill="auto"/>
            <w:tcMar>
              <w:top w:w="75" w:type="dxa"/>
              <w:left w:w="75" w:type="dxa"/>
              <w:bottom w:w="75" w:type="dxa"/>
              <w:right w:w="75" w:type="dxa"/>
            </w:tcMar>
            <w:vAlign w:val="center"/>
            <w:hideMark/>
          </w:tcPr>
          <w:p w:rsidR="00137EC4" w:rsidRPr="009E33CA" w:rsidRDefault="00137EC4" w:rsidP="004555FF">
            <w:pPr>
              <w:tabs>
                <w:tab w:val="left" w:pos="7938"/>
              </w:tabs>
              <w:spacing w:after="0" w:line="240" w:lineRule="auto"/>
              <w:ind w:right="-1"/>
              <w:jc w:val="center"/>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Inferior a 1 año”</w:t>
            </w:r>
          </w:p>
        </w:tc>
      </w:tr>
    </w:tbl>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sz w:val="24"/>
          <w:szCs w:val="24"/>
          <w:lang w:eastAsia="es-ES"/>
        </w:rPr>
      </w:pP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Tipo impositivo: 12%</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Tasas:</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sz w:val="24"/>
          <w:szCs w:val="24"/>
          <w:lang w:eastAsia="es-ES"/>
        </w:rPr>
      </w:pPr>
      <w:r w:rsidRPr="009E33CA">
        <w:rPr>
          <w:rFonts w:asciiTheme="minorHAnsi" w:eastAsia="Times New Roman" w:hAnsiTheme="minorHAnsi" w:cstheme="minorHAnsi"/>
          <w:sz w:val="24"/>
          <w:szCs w:val="24"/>
          <w:lang w:eastAsia="es-ES"/>
        </w:rPr>
        <w:t>–Tramitación de Licencias Urbanísticas: Tasa fija de 30 euros por la tramitación de los Expedientes de Licencias.</w:t>
      </w:r>
    </w:p>
    <w:p w:rsidR="00137EC4" w:rsidRPr="009E33CA" w:rsidRDefault="00137EC4" w:rsidP="004555FF">
      <w:pPr>
        <w:shd w:val="clear" w:color="auto" w:fill="999999"/>
        <w:tabs>
          <w:tab w:val="left" w:pos="7938"/>
        </w:tabs>
        <w:spacing w:before="720" w:after="240" w:line="300" w:lineRule="atLeast"/>
        <w:ind w:right="-1"/>
        <w:jc w:val="both"/>
        <w:rPr>
          <w:rFonts w:asciiTheme="minorHAnsi" w:eastAsia="Times New Roman" w:hAnsiTheme="minorHAnsi" w:cstheme="minorHAnsi"/>
          <w:b/>
          <w:bCs/>
          <w:caps/>
          <w:color w:val="FFFFFF"/>
          <w:sz w:val="24"/>
          <w:szCs w:val="24"/>
          <w:lang w:eastAsia="es-ES"/>
        </w:rPr>
      </w:pPr>
      <w:r w:rsidRPr="009E33CA">
        <w:rPr>
          <w:rFonts w:asciiTheme="minorHAnsi" w:eastAsia="Times New Roman" w:hAnsiTheme="minorHAnsi" w:cstheme="minorHAnsi"/>
          <w:b/>
          <w:bCs/>
          <w:caps/>
          <w:color w:val="FFFFFF"/>
          <w:sz w:val="24"/>
          <w:szCs w:val="24"/>
          <w:lang w:eastAsia="es-ES"/>
        </w:rPr>
        <w:t xml:space="preserve">ORDENANZA REGULADORA DE LA TASA POR SUMINISTRO </w:t>
      </w:r>
      <w:r w:rsidRPr="009E33CA">
        <w:rPr>
          <w:rFonts w:asciiTheme="minorHAnsi" w:eastAsia="Times New Roman" w:hAnsiTheme="minorHAnsi" w:cstheme="minorHAnsi"/>
          <w:b/>
          <w:bCs/>
          <w:caps/>
          <w:color w:val="FFFFFF"/>
          <w:sz w:val="24"/>
          <w:szCs w:val="24"/>
          <w:lang w:eastAsia="es-ES"/>
        </w:rPr>
        <w:br/>
        <w:t xml:space="preserve">Y EVACUACIÓN DE AGUAS DEL AYUNTAMIENTO </w:t>
      </w:r>
      <w:r w:rsidRPr="009E33CA">
        <w:rPr>
          <w:rFonts w:asciiTheme="minorHAnsi" w:eastAsia="Times New Roman" w:hAnsiTheme="minorHAnsi" w:cstheme="minorHAnsi"/>
          <w:b/>
          <w:bCs/>
          <w:caps/>
          <w:color w:val="FFFFFF"/>
          <w:sz w:val="24"/>
          <w:szCs w:val="24"/>
          <w:lang w:eastAsia="es-ES"/>
        </w:rPr>
        <w:br/>
        <w:t>DEL VALLE DE ATEZ</w:t>
      </w:r>
    </w:p>
    <w:p w:rsidR="00137EC4" w:rsidRDefault="00137EC4" w:rsidP="004555FF">
      <w:pPr>
        <w:tabs>
          <w:tab w:val="left" w:pos="7938"/>
        </w:tabs>
        <w:spacing w:after="0" w:line="240" w:lineRule="auto"/>
        <w:ind w:right="-1"/>
        <w:jc w:val="both"/>
        <w:rPr>
          <w:rFonts w:asciiTheme="minorHAnsi" w:eastAsia="Times New Roman" w:hAnsiTheme="minorHAnsi" w:cstheme="minorHAnsi"/>
          <w:sz w:val="24"/>
          <w:szCs w:val="24"/>
          <w:lang w:eastAsia="es-ES"/>
        </w:rPr>
      </w:pPr>
    </w:p>
    <w:p w:rsidR="007E7C76" w:rsidRDefault="007E7C76" w:rsidP="004555FF">
      <w:pPr>
        <w:tabs>
          <w:tab w:val="left" w:pos="7938"/>
        </w:tabs>
        <w:spacing w:after="0" w:line="240" w:lineRule="auto"/>
        <w:ind w:right="-1"/>
        <w:jc w:val="both"/>
        <w:rPr>
          <w:rFonts w:asciiTheme="minorHAnsi" w:eastAsia="Times New Roman" w:hAnsiTheme="minorHAnsi" w:cstheme="minorHAnsi"/>
          <w:sz w:val="24"/>
          <w:szCs w:val="24"/>
          <w:lang w:eastAsia="es-ES"/>
        </w:rPr>
      </w:pPr>
    </w:p>
    <w:p w:rsidR="007E7C76" w:rsidRDefault="007E7C76" w:rsidP="004555FF">
      <w:pPr>
        <w:tabs>
          <w:tab w:val="left" w:pos="7938"/>
        </w:tabs>
        <w:spacing w:after="0" w:line="240" w:lineRule="auto"/>
        <w:ind w:right="-1"/>
        <w:jc w:val="both"/>
        <w:rPr>
          <w:rFonts w:asciiTheme="minorHAnsi" w:eastAsia="Times New Roman" w:hAnsiTheme="minorHAnsi" w:cstheme="minorHAnsi"/>
          <w:sz w:val="24"/>
          <w:szCs w:val="24"/>
          <w:lang w:eastAsia="es-ES"/>
        </w:rPr>
      </w:pPr>
    </w:p>
    <w:p w:rsidR="007E7C76" w:rsidRDefault="007E7C76" w:rsidP="004555FF">
      <w:pPr>
        <w:tabs>
          <w:tab w:val="left" w:pos="7938"/>
        </w:tabs>
        <w:spacing w:after="0" w:line="240" w:lineRule="auto"/>
        <w:ind w:right="-1"/>
        <w:jc w:val="both"/>
        <w:rPr>
          <w:rFonts w:asciiTheme="minorHAnsi" w:eastAsia="Times New Roman" w:hAnsiTheme="minorHAnsi" w:cstheme="minorHAnsi"/>
          <w:sz w:val="24"/>
          <w:szCs w:val="24"/>
          <w:lang w:eastAsia="es-ES"/>
        </w:rPr>
      </w:pPr>
    </w:p>
    <w:p w:rsidR="007E7C76" w:rsidRPr="009E33CA" w:rsidRDefault="007E7C76" w:rsidP="004555FF">
      <w:pPr>
        <w:tabs>
          <w:tab w:val="left" w:pos="7938"/>
        </w:tabs>
        <w:spacing w:after="0" w:line="240" w:lineRule="auto"/>
        <w:ind w:right="-1"/>
        <w:jc w:val="both"/>
        <w:rPr>
          <w:rFonts w:asciiTheme="minorHAnsi" w:eastAsia="Times New Roman" w:hAnsiTheme="minorHAnsi" w:cstheme="minorHAnsi"/>
          <w:sz w:val="24"/>
          <w:szCs w:val="24"/>
          <w:lang w:eastAsia="es-ES"/>
        </w:rPr>
      </w:pPr>
    </w:p>
    <w:p w:rsidR="00137EC4" w:rsidRPr="009E33CA" w:rsidRDefault="00137EC4" w:rsidP="004555FF">
      <w:pPr>
        <w:tabs>
          <w:tab w:val="left" w:pos="7938"/>
        </w:tabs>
        <w:spacing w:after="0" w:line="240" w:lineRule="auto"/>
        <w:ind w:right="-1"/>
        <w:jc w:val="both"/>
        <w:rPr>
          <w:rFonts w:asciiTheme="minorHAnsi" w:eastAsia="Times New Roman" w:hAnsiTheme="minorHAnsi" w:cstheme="minorHAnsi"/>
          <w:sz w:val="24"/>
          <w:szCs w:val="24"/>
          <w:lang w:eastAsia="es-ES"/>
        </w:rPr>
      </w:pP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Artículo 5. Tarifas.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1. Las tarifas por la prestación del servicio se girarán por los siguientes conceptos:</w:t>
      </w:r>
    </w:p>
    <w:p w:rsidR="00137EC4" w:rsidRPr="009E33CA" w:rsidRDefault="00137EC4" w:rsidP="004555FF">
      <w:pPr>
        <w:tabs>
          <w:tab w:val="left" w:pos="7938"/>
        </w:tabs>
        <w:spacing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a) Cuota variable-Consumo:</w:t>
      </w:r>
    </w:p>
    <w:tbl>
      <w:tblPr>
        <w:tblW w:w="0" w:type="auto"/>
        <w:tblBorders>
          <w:top w:val="single" w:sz="6" w:space="0" w:color="CCCCCC"/>
          <w:left w:val="single" w:sz="6" w:space="0" w:color="CCCCCC"/>
          <w:bottom w:val="single" w:sz="6" w:space="0" w:color="CCCCCC"/>
          <w:right w:val="single" w:sz="6" w:space="0" w:color="CCCCCC"/>
        </w:tblBorders>
        <w:shd w:val="clear" w:color="auto" w:fill="FFFFFF"/>
        <w:tblCellMar>
          <w:top w:w="15" w:type="dxa"/>
          <w:left w:w="15" w:type="dxa"/>
          <w:bottom w:w="15" w:type="dxa"/>
          <w:right w:w="15" w:type="dxa"/>
        </w:tblCellMar>
        <w:tblLook w:val="04A0" w:firstRow="1" w:lastRow="0" w:firstColumn="1" w:lastColumn="0" w:noHBand="0" w:noVBand="1"/>
      </w:tblPr>
      <w:tblGrid>
        <w:gridCol w:w="679"/>
        <w:gridCol w:w="6816"/>
        <w:gridCol w:w="1096"/>
      </w:tblGrid>
      <w:tr w:rsidR="00137EC4" w:rsidRPr="009E33CA" w:rsidTr="00781A9B">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137EC4" w:rsidRPr="009E33CA" w:rsidRDefault="00137EC4" w:rsidP="004555FF">
            <w:pPr>
              <w:tabs>
                <w:tab w:val="left" w:pos="7938"/>
              </w:tabs>
              <w:spacing w:after="240" w:line="264"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Tarifa 1</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137EC4" w:rsidRPr="009E33CA" w:rsidRDefault="00137EC4" w:rsidP="004555FF">
            <w:pPr>
              <w:tabs>
                <w:tab w:val="left" w:pos="7938"/>
              </w:tabs>
              <w:spacing w:after="240" w:line="264"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Uso doméstico en viviendas y usos vinculados. Se incluyen otras edificaciones residenciales y de uso dotacional, Centros de Enseñanza reconocidos oficialmente de educación infantil, primaria, secundaria, etc, Instalaciones deportivas públicas de utilización colectiva, y parques-jardines públicos</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137EC4" w:rsidRPr="009E33CA" w:rsidRDefault="00137EC4" w:rsidP="004555FF">
            <w:pPr>
              <w:tabs>
                <w:tab w:val="left" w:pos="7938"/>
              </w:tabs>
              <w:spacing w:after="240" w:line="264" w:lineRule="atLeast"/>
              <w:ind w:right="-1"/>
              <w:jc w:val="center"/>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0,40 euros/m³</w:t>
            </w:r>
          </w:p>
        </w:tc>
      </w:tr>
      <w:tr w:rsidR="00137EC4" w:rsidRPr="009E33CA" w:rsidTr="00781A9B">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137EC4" w:rsidRPr="009E33CA" w:rsidRDefault="00137EC4" w:rsidP="004555FF">
            <w:pPr>
              <w:tabs>
                <w:tab w:val="left" w:pos="7938"/>
              </w:tabs>
              <w:spacing w:after="240" w:line="264"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Tarifa 2</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137EC4" w:rsidRPr="009E33CA" w:rsidRDefault="00137EC4" w:rsidP="004555FF">
            <w:pPr>
              <w:tabs>
                <w:tab w:val="left" w:pos="7938"/>
              </w:tabs>
              <w:spacing w:after="240" w:line="264"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Usos Industriales y Comerciales. Comprende esta tarifa la Industria, las Actividades Comerciales, de Prestación de Servicios, Oficinas y Despachos. Se incluyen, asimismo, los usos para realización de obras, para suministro en bajeras a excepción del riego</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137EC4" w:rsidRPr="009E33CA" w:rsidRDefault="00137EC4" w:rsidP="004555FF">
            <w:pPr>
              <w:tabs>
                <w:tab w:val="left" w:pos="7938"/>
              </w:tabs>
              <w:spacing w:after="240" w:line="264" w:lineRule="atLeast"/>
              <w:ind w:right="-1"/>
              <w:jc w:val="center"/>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0,35 euros/m³</w:t>
            </w:r>
          </w:p>
        </w:tc>
      </w:tr>
      <w:tr w:rsidR="00137EC4" w:rsidRPr="009E33CA" w:rsidTr="00781A9B">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137EC4" w:rsidRPr="009E33CA" w:rsidRDefault="00137EC4" w:rsidP="004555FF">
            <w:pPr>
              <w:tabs>
                <w:tab w:val="left" w:pos="7938"/>
              </w:tabs>
              <w:spacing w:after="240" w:line="264"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Tarifa 3</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137EC4" w:rsidRPr="009E33CA" w:rsidRDefault="00137EC4" w:rsidP="004555FF">
            <w:pPr>
              <w:tabs>
                <w:tab w:val="left" w:pos="7938"/>
              </w:tabs>
              <w:spacing w:after="240" w:line="264"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Uso de ocio: en huertos, en fincas de recreo e instalaciones deportivas particulares (piscinas) y el Uso de Riego. (se excluirá el cobro del canon de saneamiento)</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137EC4" w:rsidRPr="009E33CA" w:rsidRDefault="00137EC4" w:rsidP="004555FF">
            <w:pPr>
              <w:tabs>
                <w:tab w:val="left" w:pos="7938"/>
              </w:tabs>
              <w:spacing w:after="240" w:line="264" w:lineRule="atLeast"/>
              <w:ind w:right="-1"/>
              <w:jc w:val="center"/>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0,60 euros/m³</w:t>
            </w:r>
          </w:p>
        </w:tc>
      </w:tr>
      <w:tr w:rsidR="00137EC4" w:rsidRPr="009E33CA" w:rsidTr="00781A9B">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137EC4" w:rsidRPr="009E33CA" w:rsidRDefault="00137EC4" w:rsidP="004555FF">
            <w:pPr>
              <w:tabs>
                <w:tab w:val="left" w:pos="7938"/>
              </w:tabs>
              <w:spacing w:after="240" w:line="264"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Tarifa 4</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137EC4" w:rsidRPr="009E33CA" w:rsidRDefault="00137EC4" w:rsidP="004555FF">
            <w:pPr>
              <w:tabs>
                <w:tab w:val="left" w:pos="7938"/>
              </w:tabs>
              <w:spacing w:after="240" w:line="264"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Usos ganaderos: explotaciones agrícolas y ganaderas</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137EC4" w:rsidRPr="009E33CA" w:rsidRDefault="00137EC4" w:rsidP="004555FF">
            <w:pPr>
              <w:tabs>
                <w:tab w:val="left" w:pos="7938"/>
              </w:tabs>
              <w:spacing w:after="240" w:line="264" w:lineRule="atLeast"/>
              <w:ind w:right="-1"/>
              <w:jc w:val="center"/>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0,35 euros/m³</w:t>
            </w:r>
          </w:p>
        </w:tc>
      </w:tr>
      <w:tr w:rsidR="00137EC4" w:rsidRPr="009E33CA" w:rsidTr="00781A9B">
        <w:tc>
          <w:tcPr>
            <w:tcW w:w="0" w:type="auto"/>
            <w:vMerge w:val="restart"/>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137EC4" w:rsidRPr="009E33CA" w:rsidRDefault="00137EC4" w:rsidP="004555FF">
            <w:pPr>
              <w:tabs>
                <w:tab w:val="left" w:pos="7938"/>
              </w:tabs>
              <w:spacing w:after="240" w:line="264"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Tarifa 5</w:t>
            </w:r>
          </w:p>
        </w:tc>
        <w:tc>
          <w:tcPr>
            <w:tcW w:w="0" w:type="auto"/>
            <w:gridSpan w:val="2"/>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137EC4" w:rsidRPr="009E33CA" w:rsidRDefault="00137EC4" w:rsidP="004555FF">
            <w:pPr>
              <w:tabs>
                <w:tab w:val="left" w:pos="7938"/>
              </w:tabs>
              <w:spacing w:after="240" w:line="264"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Usos combinados:</w:t>
            </w:r>
          </w:p>
        </w:tc>
      </w:tr>
      <w:tr w:rsidR="00137EC4" w:rsidRPr="009E33CA" w:rsidTr="00781A9B">
        <w:tc>
          <w:tcPr>
            <w:tcW w:w="0" w:type="auto"/>
            <w:vMerge/>
            <w:tcBorders>
              <w:top w:val="single" w:sz="6" w:space="0" w:color="CCCCCC"/>
              <w:left w:val="single" w:sz="6" w:space="0" w:color="DDDDDD"/>
            </w:tcBorders>
            <w:shd w:val="clear" w:color="auto" w:fill="FFFFFF"/>
            <w:vAlign w:val="center"/>
            <w:hideMark/>
          </w:tcPr>
          <w:p w:rsidR="00137EC4" w:rsidRPr="009E33CA" w:rsidRDefault="00137EC4" w:rsidP="004555FF">
            <w:pPr>
              <w:tabs>
                <w:tab w:val="left" w:pos="7938"/>
              </w:tabs>
              <w:spacing w:after="0" w:line="240" w:lineRule="auto"/>
              <w:ind w:right="-1"/>
              <w:rPr>
                <w:rFonts w:asciiTheme="minorHAnsi" w:eastAsia="Times New Roman" w:hAnsiTheme="minorHAnsi" w:cstheme="minorHAnsi"/>
                <w:color w:val="333333"/>
                <w:sz w:val="24"/>
                <w:szCs w:val="24"/>
                <w:lang w:eastAsia="es-ES"/>
              </w:rPr>
            </w:pPr>
          </w:p>
        </w:tc>
        <w:tc>
          <w:tcPr>
            <w:tcW w:w="0" w:type="auto"/>
            <w:gridSpan w:val="2"/>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137EC4" w:rsidRPr="009E33CA" w:rsidRDefault="00137EC4" w:rsidP="004555FF">
            <w:pPr>
              <w:tabs>
                <w:tab w:val="left" w:pos="7938"/>
              </w:tabs>
              <w:spacing w:after="240" w:line="264"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5.1. Uso doméstico en vivienda y Uso Industrial o Comercial (domicilio habitual en la que se desarrolle una actividad industrial o comercial)</w:t>
            </w:r>
          </w:p>
        </w:tc>
      </w:tr>
      <w:tr w:rsidR="00137EC4" w:rsidRPr="009E33CA" w:rsidTr="00781A9B">
        <w:tc>
          <w:tcPr>
            <w:tcW w:w="0" w:type="auto"/>
            <w:vMerge/>
            <w:tcBorders>
              <w:top w:val="single" w:sz="6" w:space="0" w:color="CCCCCC"/>
              <w:left w:val="single" w:sz="6" w:space="0" w:color="DDDDDD"/>
            </w:tcBorders>
            <w:shd w:val="clear" w:color="auto" w:fill="FFFFFF"/>
            <w:vAlign w:val="center"/>
            <w:hideMark/>
          </w:tcPr>
          <w:p w:rsidR="00137EC4" w:rsidRPr="009E33CA" w:rsidRDefault="00137EC4" w:rsidP="004555FF">
            <w:pPr>
              <w:tabs>
                <w:tab w:val="left" w:pos="7938"/>
              </w:tabs>
              <w:spacing w:after="0" w:line="240" w:lineRule="auto"/>
              <w:ind w:right="-1"/>
              <w:rPr>
                <w:rFonts w:asciiTheme="minorHAnsi" w:eastAsia="Times New Roman" w:hAnsiTheme="minorHAnsi" w:cstheme="minorHAnsi"/>
                <w:color w:val="333333"/>
                <w:sz w:val="24"/>
                <w:szCs w:val="24"/>
                <w:lang w:eastAsia="es-ES"/>
              </w:rPr>
            </w:pP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137EC4" w:rsidRPr="009E33CA" w:rsidRDefault="00137EC4" w:rsidP="004555FF">
            <w:pPr>
              <w:tabs>
                <w:tab w:val="left" w:pos="7938"/>
              </w:tabs>
              <w:spacing w:after="240" w:line="264"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130 primeros m³ semestrales</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137EC4" w:rsidRPr="009E33CA" w:rsidRDefault="00137EC4" w:rsidP="004555FF">
            <w:pPr>
              <w:tabs>
                <w:tab w:val="left" w:pos="7938"/>
              </w:tabs>
              <w:spacing w:after="240" w:line="264" w:lineRule="atLeast"/>
              <w:ind w:right="-1"/>
              <w:jc w:val="center"/>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0,40 euros/m³</w:t>
            </w:r>
          </w:p>
        </w:tc>
      </w:tr>
      <w:tr w:rsidR="00137EC4" w:rsidRPr="009E33CA" w:rsidTr="00781A9B">
        <w:tc>
          <w:tcPr>
            <w:tcW w:w="0" w:type="auto"/>
            <w:vMerge/>
            <w:tcBorders>
              <w:top w:val="single" w:sz="6" w:space="0" w:color="CCCCCC"/>
              <w:left w:val="single" w:sz="6" w:space="0" w:color="DDDDDD"/>
            </w:tcBorders>
            <w:shd w:val="clear" w:color="auto" w:fill="FFFFFF"/>
            <w:vAlign w:val="center"/>
            <w:hideMark/>
          </w:tcPr>
          <w:p w:rsidR="00137EC4" w:rsidRPr="009E33CA" w:rsidRDefault="00137EC4" w:rsidP="004555FF">
            <w:pPr>
              <w:tabs>
                <w:tab w:val="left" w:pos="7938"/>
              </w:tabs>
              <w:spacing w:after="0" w:line="240" w:lineRule="auto"/>
              <w:ind w:right="-1"/>
              <w:rPr>
                <w:rFonts w:asciiTheme="minorHAnsi" w:eastAsia="Times New Roman" w:hAnsiTheme="minorHAnsi" w:cstheme="minorHAnsi"/>
                <w:color w:val="333333"/>
                <w:sz w:val="24"/>
                <w:szCs w:val="24"/>
                <w:lang w:eastAsia="es-ES"/>
              </w:rPr>
            </w:pP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137EC4" w:rsidRPr="009E33CA" w:rsidRDefault="00137EC4" w:rsidP="004555FF">
            <w:pPr>
              <w:tabs>
                <w:tab w:val="left" w:pos="7938"/>
              </w:tabs>
              <w:spacing w:after="240" w:line="264"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Resto de consumo semestral</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137EC4" w:rsidRPr="009E33CA" w:rsidRDefault="00137EC4" w:rsidP="004555FF">
            <w:pPr>
              <w:tabs>
                <w:tab w:val="left" w:pos="7938"/>
              </w:tabs>
              <w:spacing w:after="240" w:line="264" w:lineRule="atLeast"/>
              <w:ind w:right="-1"/>
              <w:jc w:val="center"/>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0,60 euros/m³</w:t>
            </w:r>
          </w:p>
        </w:tc>
      </w:tr>
      <w:tr w:rsidR="00137EC4" w:rsidRPr="009E33CA" w:rsidTr="00781A9B">
        <w:tc>
          <w:tcPr>
            <w:tcW w:w="0" w:type="auto"/>
            <w:vMerge/>
            <w:tcBorders>
              <w:top w:val="single" w:sz="6" w:space="0" w:color="CCCCCC"/>
              <w:left w:val="single" w:sz="6" w:space="0" w:color="DDDDDD"/>
            </w:tcBorders>
            <w:shd w:val="clear" w:color="auto" w:fill="FFFFFF"/>
            <w:vAlign w:val="center"/>
            <w:hideMark/>
          </w:tcPr>
          <w:p w:rsidR="00137EC4" w:rsidRPr="009E33CA" w:rsidRDefault="00137EC4" w:rsidP="004555FF">
            <w:pPr>
              <w:tabs>
                <w:tab w:val="left" w:pos="7938"/>
              </w:tabs>
              <w:spacing w:after="0" w:line="240" w:lineRule="auto"/>
              <w:ind w:right="-1"/>
              <w:rPr>
                <w:rFonts w:asciiTheme="minorHAnsi" w:eastAsia="Times New Roman" w:hAnsiTheme="minorHAnsi" w:cstheme="minorHAnsi"/>
                <w:color w:val="333333"/>
                <w:sz w:val="24"/>
                <w:szCs w:val="24"/>
                <w:lang w:eastAsia="es-ES"/>
              </w:rPr>
            </w:pPr>
          </w:p>
        </w:tc>
        <w:tc>
          <w:tcPr>
            <w:tcW w:w="0" w:type="auto"/>
            <w:gridSpan w:val="2"/>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137EC4" w:rsidRPr="009E33CA" w:rsidRDefault="00137EC4" w:rsidP="004555FF">
            <w:pPr>
              <w:tabs>
                <w:tab w:val="left" w:pos="7938"/>
              </w:tabs>
              <w:spacing w:after="240" w:line="264"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5.2. Uso doméstico en vivienda y Uso de riego y/o Uso de Instalación deportiva particular (domicilio habitual con zona verde, huerto y/o piscina)</w:t>
            </w:r>
          </w:p>
        </w:tc>
      </w:tr>
      <w:tr w:rsidR="00137EC4" w:rsidRPr="009E33CA" w:rsidTr="00781A9B">
        <w:tc>
          <w:tcPr>
            <w:tcW w:w="0" w:type="auto"/>
            <w:vMerge/>
            <w:tcBorders>
              <w:top w:val="single" w:sz="6" w:space="0" w:color="CCCCCC"/>
              <w:left w:val="single" w:sz="6" w:space="0" w:color="DDDDDD"/>
            </w:tcBorders>
            <w:shd w:val="clear" w:color="auto" w:fill="FFFFFF"/>
            <w:vAlign w:val="center"/>
            <w:hideMark/>
          </w:tcPr>
          <w:p w:rsidR="00137EC4" w:rsidRPr="009E33CA" w:rsidRDefault="00137EC4" w:rsidP="004555FF">
            <w:pPr>
              <w:tabs>
                <w:tab w:val="left" w:pos="7938"/>
              </w:tabs>
              <w:spacing w:after="0" w:line="240" w:lineRule="auto"/>
              <w:ind w:right="-1"/>
              <w:rPr>
                <w:rFonts w:asciiTheme="minorHAnsi" w:eastAsia="Times New Roman" w:hAnsiTheme="minorHAnsi" w:cstheme="minorHAnsi"/>
                <w:color w:val="333333"/>
                <w:sz w:val="24"/>
                <w:szCs w:val="24"/>
                <w:lang w:eastAsia="es-ES"/>
              </w:rPr>
            </w:pP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137EC4" w:rsidRPr="009E33CA" w:rsidRDefault="00137EC4" w:rsidP="004555FF">
            <w:pPr>
              <w:tabs>
                <w:tab w:val="left" w:pos="7938"/>
              </w:tabs>
              <w:spacing w:after="240" w:line="264"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100 primeros m³ semestrales (familias hasta 4 miembros)</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137EC4" w:rsidRPr="009E33CA" w:rsidRDefault="00137EC4" w:rsidP="004555FF">
            <w:pPr>
              <w:tabs>
                <w:tab w:val="left" w:pos="7938"/>
              </w:tabs>
              <w:spacing w:after="240" w:line="264" w:lineRule="atLeast"/>
              <w:ind w:right="-1"/>
              <w:jc w:val="center"/>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0,40 euros/m³</w:t>
            </w:r>
          </w:p>
        </w:tc>
      </w:tr>
      <w:tr w:rsidR="00137EC4" w:rsidRPr="009E33CA" w:rsidTr="00781A9B">
        <w:tc>
          <w:tcPr>
            <w:tcW w:w="0" w:type="auto"/>
            <w:vMerge/>
            <w:tcBorders>
              <w:top w:val="single" w:sz="6" w:space="0" w:color="CCCCCC"/>
              <w:left w:val="single" w:sz="6" w:space="0" w:color="DDDDDD"/>
            </w:tcBorders>
            <w:shd w:val="clear" w:color="auto" w:fill="FFFFFF"/>
            <w:vAlign w:val="center"/>
            <w:hideMark/>
          </w:tcPr>
          <w:p w:rsidR="00137EC4" w:rsidRPr="009E33CA" w:rsidRDefault="00137EC4" w:rsidP="004555FF">
            <w:pPr>
              <w:tabs>
                <w:tab w:val="left" w:pos="7938"/>
              </w:tabs>
              <w:spacing w:after="0" w:line="240" w:lineRule="auto"/>
              <w:ind w:right="-1"/>
              <w:rPr>
                <w:rFonts w:asciiTheme="minorHAnsi" w:eastAsia="Times New Roman" w:hAnsiTheme="minorHAnsi" w:cstheme="minorHAnsi"/>
                <w:color w:val="333333"/>
                <w:sz w:val="24"/>
                <w:szCs w:val="24"/>
                <w:lang w:eastAsia="es-ES"/>
              </w:rPr>
            </w:pP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137EC4" w:rsidRPr="009E33CA" w:rsidRDefault="00137EC4" w:rsidP="004555FF">
            <w:pPr>
              <w:tabs>
                <w:tab w:val="left" w:pos="7938"/>
              </w:tabs>
              <w:spacing w:after="240" w:line="264"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140 primeros m³ semestrales (familias de más de 4 miembros)</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137EC4" w:rsidRPr="009E33CA" w:rsidRDefault="00137EC4" w:rsidP="004555FF">
            <w:pPr>
              <w:tabs>
                <w:tab w:val="left" w:pos="7938"/>
              </w:tabs>
              <w:spacing w:after="240" w:line="264" w:lineRule="atLeast"/>
              <w:ind w:right="-1"/>
              <w:jc w:val="center"/>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0,40 euros/m³</w:t>
            </w:r>
          </w:p>
        </w:tc>
      </w:tr>
      <w:tr w:rsidR="00137EC4" w:rsidRPr="009E33CA" w:rsidTr="00781A9B">
        <w:tc>
          <w:tcPr>
            <w:tcW w:w="0" w:type="auto"/>
            <w:vMerge/>
            <w:tcBorders>
              <w:top w:val="single" w:sz="6" w:space="0" w:color="CCCCCC"/>
              <w:left w:val="single" w:sz="6" w:space="0" w:color="DDDDDD"/>
            </w:tcBorders>
            <w:shd w:val="clear" w:color="auto" w:fill="FFFFFF"/>
            <w:vAlign w:val="center"/>
            <w:hideMark/>
          </w:tcPr>
          <w:p w:rsidR="00137EC4" w:rsidRPr="009E33CA" w:rsidRDefault="00137EC4" w:rsidP="004555FF">
            <w:pPr>
              <w:tabs>
                <w:tab w:val="left" w:pos="7938"/>
              </w:tabs>
              <w:spacing w:after="0" w:line="240" w:lineRule="auto"/>
              <w:ind w:right="-1"/>
              <w:rPr>
                <w:rFonts w:asciiTheme="minorHAnsi" w:eastAsia="Times New Roman" w:hAnsiTheme="minorHAnsi" w:cstheme="minorHAnsi"/>
                <w:color w:val="333333"/>
                <w:sz w:val="24"/>
                <w:szCs w:val="24"/>
                <w:lang w:eastAsia="es-ES"/>
              </w:rPr>
            </w:pP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137EC4" w:rsidRPr="009E33CA" w:rsidRDefault="00137EC4" w:rsidP="004555FF">
            <w:pPr>
              <w:tabs>
                <w:tab w:val="left" w:pos="7938"/>
              </w:tabs>
              <w:spacing w:after="240" w:line="264"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Resto de consumo semestral</w:t>
            </w:r>
          </w:p>
        </w:tc>
        <w:tc>
          <w:tcPr>
            <w:tcW w:w="0" w:type="auto"/>
            <w:tcBorders>
              <w:top w:val="single" w:sz="6" w:space="0" w:color="CCCCCC"/>
              <w:left w:val="single" w:sz="6" w:space="0" w:color="DDDDDD"/>
            </w:tcBorders>
            <w:shd w:val="clear" w:color="auto" w:fill="FFFFFF"/>
            <w:tcMar>
              <w:top w:w="15" w:type="dxa"/>
              <w:left w:w="72" w:type="dxa"/>
              <w:bottom w:w="15" w:type="dxa"/>
              <w:right w:w="15" w:type="dxa"/>
            </w:tcMar>
            <w:vAlign w:val="bottom"/>
            <w:hideMark/>
          </w:tcPr>
          <w:p w:rsidR="00137EC4" w:rsidRPr="009E33CA" w:rsidRDefault="00137EC4" w:rsidP="004555FF">
            <w:pPr>
              <w:tabs>
                <w:tab w:val="left" w:pos="7938"/>
              </w:tabs>
              <w:spacing w:after="240" w:line="264" w:lineRule="atLeast"/>
              <w:ind w:right="-1"/>
              <w:jc w:val="center"/>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0,80 euros/m³</w:t>
            </w:r>
          </w:p>
        </w:tc>
      </w:tr>
    </w:tbl>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La Tarifa 5 de Usos combinados es de aplicación obligatoria cuando una vivienda, bien sea por el tipo, aspecto exterior o por informe al respecto elaborado por los servicios de inspección, sea susceptible de poderse realizar un uso combinado de los previstos, no pudiendo el sujeto pasivo optar, en ningún caso, por la instalación de tantos contadores individuales como usos pueda realizar.</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En el supuesto de una vivienda que sea susceptible de poder realizar simultáneamente usos de los previstos en las tarifas 5.1 y 5.2 se aplicará aquella tarifa cuyo uso sea más ajustado al volumen de agua suministrado y, en caso de duda, se aplicará siempre la tarifa 5.2.</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El Ayuntamiento, en cualquier momento, podrá realizar las comprobaciones oportunas en orden a asignar a cada usuario el tipo de tarifa correspondiente.</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b) Cuota fija-Disponibilidad.</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Disponibilidad y mantenimiento del servicio de abastecimiento y saneamiento, según el diámetro del contador instalado:</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–De 25 mm: 50 euros/año.</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–De 30 mm: 75 euros/año.</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–De 40 mm: 85 euros/año.</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–De 50 mm: 600 euros.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–De 65 mm: 750 euros.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–De 80 mm: 900 euros.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–De 100 mm: 1200 euros.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c) Cuota de Saneamiento.</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Se repercutirá a los usuarios el importe del Canon de Saneamiento que la empresa pública NILSA aplica al Ayuntamiento. Dicha repercusión se realizará de acuerdo a los siguientes aspectos:</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–En el caso de las vivienda y resto de instalaciones se girará el canon correspondiente de acuerdo con los parámetros indicados por la empresa NILSA y referidos al consumo de agua.</w:t>
      </w:r>
    </w:p>
    <w:p w:rsidR="007E7C76" w:rsidRDefault="007E7C76"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p>
    <w:p w:rsidR="007E7C76" w:rsidRDefault="007E7C76"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p>
    <w:p w:rsidR="007E7C76" w:rsidRDefault="007E7C76"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–Las granjas están excluidas del pago del canon de saneamiento conforme a la legislación vigente.</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–Las viviendas que cuenten con fosas sépticas privadas, se les aplicará el canon que para estos supuestos establece NILSA.</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d) Acometida o instalación de nuevo enganche:</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Este canon por acometida se establece en función del calibre y el uso de la toma que realice:</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–De 25 mm: 300 euros.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–De 30 mm: 350 euros.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–De 40 mm: 450 euros.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–De 50 mm: 550 euros.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–De 65 mm: 650 euros.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–De 80 mm: 750 euros.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–De 100 mm: 950 euros.</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2. Las tomas de uso doméstico y huerta-jardín lo serán como máximo de hasta 25 mm de calibre.</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3. La facturación correspondiente a lo descrito en este artículo 5 se girará en dos recibos al año preferentemente en junio y diciembre.</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4. A todas estas cantidades se les aplicará el IVA estipulado reglamentariamente.</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5. Reducción especial para perceptores de pensiones de cuantía igual o inferior al salario mínimo interprofesional.</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La parte de la cuota correspondiente a los hechos imponibles previstos en el punto 1 apartado a) Consumo, objeto de regulación en esta Ordenanza, será reducida en un 50%, respecto a la que con carácter general resulte de aplicación, cuando el obligado al pago sea beneficiario de una prestación de la Seguridad Social o del Instituto Navarro de Bienestar Social, cuyo importe no supere el Salario Mínimo Interprofesional, o 1,2 veces dicho Salario Mínimo Interprofesional en el caso de tener cónyuge o persona con análoga relación de convivencia, sumando los ingresos totales de ambos.</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lastRenderedPageBreak/>
        <w:t>En los supuestos de tener cargas familiares distintas a la del cónyuge (hijos menores de edad, hijos hasta los 23 años inclusive que se encuentren en situación legal de desempleo o cursando estudios, o hijos discapacitados sin ingresos), a dichos topes económicos se incrementará 0,2 veces el referido Salario Mínimo Interprofesional por cada persona dependiente.</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No podrán acogerse a esta reducción especial quienes cumpliendo el requisito anterior obtengan otros ingresos adicionales que en cómputo anual superen el Salario Mínimo Interprofesional, bien sea de quien lo solicite o de las personas que convivan en la misma vivienda. Asimismo, el patrimonio mobiliario o inmobiliario del solicitante o de los convivientes no será superior a 21.000 euros excluido el valor de su vivienda habitual.</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Para justificar el cumplimiento de los citados requisitos los solicitantes deberán aportar la documentación siguiente:</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–Solicitud.</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–Certificado de la prestación recibida.</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–Declaración de la Renta y/o Patrimonio, o certificado del Departamento de Economía y Hacienda de no tener obligación de realizarla, así como otros documentos que justifiquen los ingresos del solicitante o de las personas convivientes.</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–Certificado de Convivencia del Padrón Municipal.</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En todo caso el beneficiario de esta reducción especial será el titular del contrato de abastecimiento y saneamiento de agua.</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El Ayuntamiento del Valle de Atez, en cualquier momento, podrá realizar la comprobación de que se mantienen los requisitos exigidos para la concesión de esta reducción especial, procediendo a su eliminación en aquellos beneficiarios que hayan dejado de cumplir los requisitos, o no aporten los documentos que se hayan requerido para esta comprobación.</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6. Tarifación de fugas ocultas en la instalación particular.</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En aquellos supuestos en los que se compruebe la existencia de una fuga de agua en la instalación del particular que haya sido registrada por el contador del mismo y siempre que no mediare negligencia grave o voluntariedad del interesado, se efectuará la siguiente aplicación tarifaria:</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–Si la fuga es inferior a 100 m³ de agua no se efectuará consideración o reducción alguna.</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–Si la fuga es superior a 100 m³, se tarifará el 50%, del agua consumida (determinando el consumo medio, según consumo de los recibos de los últimos dos años).</w:t>
      </w:r>
    </w:p>
    <w:p w:rsidR="007E7C76" w:rsidRDefault="007E7C76"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p>
    <w:p w:rsidR="007E7C76" w:rsidRDefault="007E7C76"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p>
    <w:p w:rsidR="007E7C76" w:rsidRDefault="007E7C76"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La cuota de saneamiento no se cobrará en las fugas superiores a los 100 m³.</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Artículo 6. Cuota a liquidar.</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La cuota a liquidar, tanto por los conceptos de suministro de agua como por el de saneamiento o evacuación de aguas, será el resultado de aplicar las tarifas señaladas en el artículo anterior, en función de los conceptos que se mencionan.</w:t>
      </w:r>
    </w:p>
    <w:p w:rsidR="00137EC4" w:rsidRPr="009E33CA" w:rsidRDefault="00137EC4" w:rsidP="004555FF">
      <w:pPr>
        <w:tabs>
          <w:tab w:val="left" w:pos="7938"/>
        </w:tabs>
        <w:spacing w:after="0" w:line="240" w:lineRule="auto"/>
        <w:ind w:right="-1"/>
        <w:jc w:val="both"/>
        <w:rPr>
          <w:rFonts w:asciiTheme="minorHAnsi" w:eastAsia="Times New Roman" w:hAnsiTheme="minorHAnsi" w:cstheme="minorHAnsi"/>
          <w:sz w:val="24"/>
          <w:szCs w:val="24"/>
          <w:lang w:eastAsia="es-ES"/>
        </w:rPr>
      </w:pP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sz w:val="24"/>
          <w:szCs w:val="24"/>
          <w:lang w:eastAsia="es-ES"/>
        </w:rPr>
      </w:pPr>
      <w:r w:rsidRPr="009E33CA">
        <w:rPr>
          <w:rFonts w:asciiTheme="minorHAnsi" w:eastAsia="Times New Roman" w:hAnsiTheme="minorHAnsi" w:cstheme="minorHAnsi"/>
          <w:b/>
          <w:bCs/>
          <w:sz w:val="24"/>
          <w:szCs w:val="24"/>
          <w:lang w:eastAsia="es-ES"/>
        </w:rPr>
        <w:t>Tasas por emisión de informes medioambientales, así como licencia de actividad clasificada y de apertura y tasa por emisión de informes urbanísticos y tramitación de licencias de obra</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–Expedientes de actividad Clasificada: 50,00 euros más el coste de los informes y anuncios.</w:t>
      </w:r>
    </w:p>
    <w:p w:rsidR="00137EC4" w:rsidRPr="009E33CA" w:rsidRDefault="00137EC4" w:rsidP="004555FF">
      <w:pPr>
        <w:tabs>
          <w:tab w:val="left" w:pos="7938"/>
        </w:tabs>
        <w:spacing w:after="240" w:line="300" w:lineRule="atLeast"/>
        <w:ind w:right="-1"/>
        <w:jc w:val="both"/>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–Concesión de licencias de apertura a cualquier establecimiento cuya autorización sea competencia municipal: 50,00 euros más el coste de los informes técnicos.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–Tramitación de licencias de obras: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Presupuesto de ejecución material:</w:t>
      </w:r>
    </w:p>
    <w:p w:rsidR="00137EC4" w:rsidRPr="009E33CA" w:rsidRDefault="00137EC4" w:rsidP="004555FF">
      <w:pPr>
        <w:numPr>
          <w:ilvl w:val="0"/>
          <w:numId w:val="4"/>
        </w:numPr>
        <w:tabs>
          <w:tab w:val="left" w:pos="7938"/>
        </w:tabs>
        <w:spacing w:before="100" w:beforeAutospacing="1" w:after="100" w:afterAutospacing="1" w:line="300" w:lineRule="atLeast"/>
        <w:ind w:left="0"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&lt; 5.000: 50 euros.</w:t>
      </w:r>
    </w:p>
    <w:p w:rsidR="00137EC4" w:rsidRPr="009E33CA" w:rsidRDefault="00137EC4" w:rsidP="004555FF">
      <w:pPr>
        <w:numPr>
          <w:ilvl w:val="0"/>
          <w:numId w:val="4"/>
        </w:numPr>
        <w:tabs>
          <w:tab w:val="left" w:pos="7938"/>
        </w:tabs>
        <w:spacing w:before="100" w:beforeAutospacing="1" w:after="100" w:afterAutospacing="1" w:line="300" w:lineRule="atLeast"/>
        <w:ind w:left="0"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&gt; 5.000 &lt; 15.000 euros: 70,00 euros.</w:t>
      </w:r>
    </w:p>
    <w:p w:rsidR="00137EC4" w:rsidRPr="009E33CA" w:rsidRDefault="00137EC4" w:rsidP="004555FF">
      <w:pPr>
        <w:numPr>
          <w:ilvl w:val="0"/>
          <w:numId w:val="4"/>
        </w:numPr>
        <w:tabs>
          <w:tab w:val="left" w:pos="7938"/>
        </w:tabs>
        <w:spacing w:before="100" w:beforeAutospacing="1" w:after="100" w:afterAutospacing="1" w:line="300" w:lineRule="atLeast"/>
        <w:ind w:left="0"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&gt; 15.000 &lt; 30.000: 140,00 euros.</w:t>
      </w:r>
    </w:p>
    <w:p w:rsidR="00137EC4" w:rsidRPr="009E33CA" w:rsidRDefault="00137EC4" w:rsidP="004555FF">
      <w:pPr>
        <w:numPr>
          <w:ilvl w:val="0"/>
          <w:numId w:val="4"/>
        </w:numPr>
        <w:tabs>
          <w:tab w:val="left" w:pos="7938"/>
        </w:tabs>
        <w:spacing w:before="100" w:beforeAutospacing="1" w:after="100" w:afterAutospacing="1" w:line="300" w:lineRule="atLeast"/>
        <w:ind w:left="0"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&gt; 30.000 &lt; 60.000: 210,00 euros.</w:t>
      </w:r>
    </w:p>
    <w:p w:rsidR="00137EC4" w:rsidRPr="009E33CA" w:rsidRDefault="00137EC4" w:rsidP="004555FF">
      <w:pPr>
        <w:numPr>
          <w:ilvl w:val="0"/>
          <w:numId w:val="4"/>
        </w:numPr>
        <w:tabs>
          <w:tab w:val="left" w:pos="7938"/>
        </w:tabs>
        <w:spacing w:before="100" w:beforeAutospacing="1" w:after="100" w:afterAutospacing="1" w:line="300" w:lineRule="atLeast"/>
        <w:ind w:left="0"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&gt; 60.000 &lt; 150.000: 280,00 euros.</w:t>
      </w:r>
    </w:p>
    <w:p w:rsidR="00137EC4" w:rsidRPr="009E33CA" w:rsidRDefault="00137EC4" w:rsidP="004555FF">
      <w:pPr>
        <w:numPr>
          <w:ilvl w:val="0"/>
          <w:numId w:val="4"/>
        </w:numPr>
        <w:tabs>
          <w:tab w:val="left" w:pos="7938"/>
        </w:tabs>
        <w:spacing w:before="100" w:beforeAutospacing="1" w:after="100" w:afterAutospacing="1" w:line="300" w:lineRule="atLeast"/>
        <w:ind w:left="0"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&gt; 150.000 &lt; 300.000: 350,00 euros.</w:t>
      </w:r>
    </w:p>
    <w:p w:rsidR="00137EC4" w:rsidRPr="009E33CA" w:rsidRDefault="00137EC4" w:rsidP="004555FF">
      <w:pPr>
        <w:numPr>
          <w:ilvl w:val="0"/>
          <w:numId w:val="4"/>
        </w:numPr>
        <w:tabs>
          <w:tab w:val="left" w:pos="7938"/>
        </w:tabs>
        <w:spacing w:before="100" w:beforeAutospacing="1" w:after="100" w:afterAutospacing="1" w:line="300" w:lineRule="atLeast"/>
        <w:ind w:left="0"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300.000 &lt; 600.000: 420,00 euros.</w:t>
      </w:r>
    </w:p>
    <w:p w:rsidR="00137EC4" w:rsidRPr="009E33CA" w:rsidRDefault="00137EC4" w:rsidP="004555FF">
      <w:pPr>
        <w:tabs>
          <w:tab w:val="left" w:pos="7938"/>
        </w:tabs>
        <w:ind w:right="-1"/>
        <w:jc w:val="both"/>
        <w:rPr>
          <w:rFonts w:asciiTheme="minorHAnsi" w:hAnsiTheme="minorHAnsi" w:cstheme="minorHAnsi"/>
          <w:sz w:val="24"/>
          <w:szCs w:val="24"/>
        </w:rPr>
      </w:pPr>
      <w:r w:rsidRPr="009E33CA">
        <w:rPr>
          <w:rFonts w:asciiTheme="minorHAnsi" w:hAnsiTheme="minorHAnsi" w:cstheme="minorHAnsi"/>
          <w:sz w:val="24"/>
          <w:szCs w:val="24"/>
        </w:rPr>
        <w:t>Consultas Urbanísticas con informe: 30 euros por cada media hora de dedicación al informe escrito o consulta verbal</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sz w:val="24"/>
          <w:szCs w:val="24"/>
          <w:lang w:eastAsia="es-ES"/>
        </w:rPr>
      </w:pPr>
      <w:r w:rsidRPr="009E33CA">
        <w:rPr>
          <w:rFonts w:asciiTheme="minorHAnsi" w:eastAsia="Times New Roman" w:hAnsiTheme="minorHAnsi" w:cstheme="minorHAnsi"/>
          <w:b/>
          <w:bCs/>
          <w:sz w:val="24"/>
          <w:szCs w:val="24"/>
          <w:lang w:eastAsia="es-ES"/>
        </w:rPr>
        <w:br/>
        <w:t>Tasas por tramitación de documentos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1. – Documentos.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a) Copias y fotocopias y escáner de cualquier documento municipal:</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–Por cada folio tamaño DINA A-4: 0,20 euros.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lastRenderedPageBreak/>
        <w:t>–Por copia por las dos caras DINA A-4: 0,40 euros.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–Por fotocopias de documentación de archivo: 4,00 euros.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b) Compulsa de documentos: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–Por la primera hoja de documentos a compulsar: 2,00 euros.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–Por la segunda y sucesivas: 0,50 euros.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c) Cédulas parcelarias.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–Por cada ejemplar: 3,00 euros.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d) Por hojas catastrales.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–Por cada ejemplar: 1,00 euro.</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2. – Certificaciones.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–Certificado de datos en bases informáticas del Ayuntamiento: 1,00 euro.</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–Certificado acreditativo del estado urbanístico de las fincas: 100% del coste del servicio.</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–Certificación de acuerdos o documentos existentes en expedientes administrativos y archivo: 4,00 euros.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–Certificación que para su emisión requiera la previa realización de informes: 20,00 euros.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–Resto de certificaciones: 2,00 euros/certificado.</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–Por tramitación de altas y bajas del IAE: 3,00 euros.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Están exentas de abonar las tasas por emisión de certificados, las personas a las que se les haya solicitado el mismo por el propio Ayuntamiento.</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3. – Tramitación de tarjetas de armas.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–Por cada tarjeta: 10,00 euros.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4. – Bastanteo de poderes.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–Por cada bastanteo: 6,25 euros.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5. – Presupuestos y Ordenanzas fiscales.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–Ordenanzas, por cada ejemplar: 11,00 euros.</w:t>
      </w:r>
    </w:p>
    <w:p w:rsidR="007E7C76" w:rsidRDefault="007E7C76"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p>
    <w:p w:rsidR="007E7C76" w:rsidRDefault="007E7C76"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p>
    <w:p w:rsidR="007E7C76" w:rsidRDefault="007E7C76"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–Presupuestos, por cada ejemplar: 11,00 euros.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6. – Informes y contestación a consultas.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–Emisión de informes y contestaciones a consultas a excepción de las urbanísticas: 25,00 euros.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7. – Devolución de recibos domiciliados.</w:t>
      </w:r>
    </w:p>
    <w:p w:rsidR="00137EC4" w:rsidRPr="009E33CA" w:rsidRDefault="00137EC4" w:rsidP="004555FF">
      <w:pPr>
        <w:tabs>
          <w:tab w:val="left" w:pos="7938"/>
        </w:tabs>
        <w:spacing w:after="240" w:line="300" w:lineRule="atLeast"/>
        <w:ind w:right="-1"/>
        <w:rPr>
          <w:rFonts w:asciiTheme="minorHAnsi" w:eastAsia="Times New Roman" w:hAnsiTheme="minorHAnsi" w:cstheme="minorHAnsi"/>
          <w:color w:val="333333"/>
          <w:sz w:val="24"/>
          <w:szCs w:val="24"/>
          <w:lang w:eastAsia="es-ES"/>
        </w:rPr>
      </w:pPr>
      <w:r w:rsidRPr="009E33CA">
        <w:rPr>
          <w:rFonts w:asciiTheme="minorHAnsi" w:eastAsia="Times New Roman" w:hAnsiTheme="minorHAnsi" w:cstheme="minorHAnsi"/>
          <w:color w:val="333333"/>
          <w:sz w:val="24"/>
          <w:szCs w:val="24"/>
          <w:lang w:eastAsia="es-ES"/>
        </w:rPr>
        <w:t>–Devolución de recibos por causas ajenas al Ayuntamiento: 1,50 euros por cada recibo domiciliado devuelto.</w:t>
      </w:r>
    </w:p>
    <w:p w:rsidR="00137EC4" w:rsidRPr="009E33CA" w:rsidRDefault="00137EC4" w:rsidP="004555FF">
      <w:pPr>
        <w:pStyle w:val="foral-f-parrafo-3lineas-t5-c"/>
        <w:shd w:val="clear" w:color="auto" w:fill="FFFFFF"/>
        <w:tabs>
          <w:tab w:val="left" w:pos="7938"/>
        </w:tabs>
        <w:spacing w:before="0" w:beforeAutospacing="0" w:after="240" w:afterAutospacing="0"/>
        <w:ind w:right="-1"/>
        <w:rPr>
          <w:rFonts w:asciiTheme="minorHAnsi" w:hAnsiTheme="minorHAnsi" w:cstheme="minorHAnsi"/>
          <w:color w:val="333333"/>
        </w:rPr>
      </w:pPr>
      <w:r w:rsidRPr="009E33CA">
        <w:rPr>
          <w:rFonts w:asciiTheme="minorHAnsi" w:hAnsiTheme="minorHAnsi" w:cstheme="minorHAnsi"/>
          <w:color w:val="333333"/>
        </w:rPr>
        <w:t>Contra este acuerdo se pueden interponer los siguientes recursos:</w:t>
      </w:r>
    </w:p>
    <w:p w:rsidR="00137EC4" w:rsidRPr="009E33CA" w:rsidRDefault="00137EC4" w:rsidP="004555FF">
      <w:pPr>
        <w:pStyle w:val="foral-f-parrafo-c"/>
        <w:shd w:val="clear" w:color="auto" w:fill="FFFFFF"/>
        <w:tabs>
          <w:tab w:val="left" w:pos="7938"/>
        </w:tabs>
        <w:spacing w:before="0" w:beforeAutospacing="0" w:after="240" w:afterAutospacing="0"/>
        <w:ind w:right="-1"/>
        <w:rPr>
          <w:rFonts w:asciiTheme="minorHAnsi" w:hAnsiTheme="minorHAnsi" w:cstheme="minorHAnsi"/>
          <w:color w:val="333333"/>
        </w:rPr>
      </w:pPr>
      <w:r w:rsidRPr="009E33CA">
        <w:rPr>
          <w:rFonts w:asciiTheme="minorHAnsi" w:hAnsiTheme="minorHAnsi" w:cstheme="minorHAnsi"/>
          <w:color w:val="333333"/>
        </w:rPr>
        <w:t>a) Recurso de reposición ante el mismo órgano autor del acto en el plazo de un mes, contado a partir del día siguiente al de la publicación de este acuerdo.</w:t>
      </w:r>
    </w:p>
    <w:p w:rsidR="00137EC4" w:rsidRPr="009E33CA" w:rsidRDefault="00137EC4" w:rsidP="004555FF">
      <w:pPr>
        <w:pStyle w:val="foral-f-parrafo-c"/>
        <w:shd w:val="clear" w:color="auto" w:fill="FFFFFF"/>
        <w:tabs>
          <w:tab w:val="left" w:pos="7938"/>
        </w:tabs>
        <w:spacing w:before="0" w:beforeAutospacing="0" w:after="240" w:afterAutospacing="0"/>
        <w:ind w:right="-1"/>
        <w:rPr>
          <w:rFonts w:asciiTheme="minorHAnsi" w:hAnsiTheme="minorHAnsi" w:cstheme="minorHAnsi"/>
          <w:color w:val="333333"/>
        </w:rPr>
      </w:pPr>
      <w:r w:rsidRPr="009E33CA">
        <w:rPr>
          <w:rFonts w:asciiTheme="minorHAnsi" w:hAnsiTheme="minorHAnsi" w:cstheme="minorHAnsi"/>
          <w:color w:val="333333"/>
        </w:rPr>
        <w:t>b) Recurso contencioso-administrativo, ante el Juzgado o Salda del mismo orden del tribunal superior de justicia de Navarra, en el plazo de dos meses, contados desde el día siguiente al de la referida publicación.</w:t>
      </w:r>
    </w:p>
    <w:p w:rsidR="00137EC4" w:rsidRPr="009E33CA" w:rsidRDefault="00137EC4" w:rsidP="004555FF">
      <w:pPr>
        <w:pStyle w:val="foral-f-parrafo-3lineas-t5-c"/>
        <w:shd w:val="clear" w:color="auto" w:fill="FFFFFF"/>
        <w:tabs>
          <w:tab w:val="left" w:pos="7938"/>
        </w:tabs>
        <w:spacing w:before="0" w:beforeAutospacing="0" w:after="240" w:afterAutospacing="0"/>
        <w:ind w:right="-1"/>
        <w:rPr>
          <w:rFonts w:asciiTheme="minorHAnsi" w:hAnsiTheme="minorHAnsi" w:cstheme="minorHAnsi"/>
          <w:color w:val="333333"/>
        </w:rPr>
      </w:pPr>
      <w:r w:rsidRPr="009E33CA">
        <w:rPr>
          <w:rFonts w:asciiTheme="minorHAnsi" w:hAnsiTheme="minorHAnsi" w:cstheme="minorHAnsi"/>
          <w:color w:val="333333"/>
        </w:rPr>
        <w:t>c) Recurso de alzada, ante el Tribunal Administrativo de Navarra, dentro del mes siguiente a la fecha de publicación del presente acuerdo.</w:t>
      </w:r>
    </w:p>
    <w:p w:rsidR="00137EC4" w:rsidRPr="009E33CA" w:rsidRDefault="00137EC4"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
          <w:bCs/>
          <w:kern w:val="3"/>
          <w:sz w:val="24"/>
          <w:szCs w:val="24"/>
          <w:u w:val="single"/>
          <w:lang w:eastAsia="es-ES" w:bidi="hi-IN"/>
        </w:rPr>
      </w:pPr>
    </w:p>
    <w:p w:rsidR="00AA18A8" w:rsidRPr="004555FF" w:rsidRDefault="00AA18A8" w:rsidP="004555FF">
      <w:pPr>
        <w:widowControl w:val="0"/>
        <w:suppressAutoHyphens/>
        <w:autoSpaceDN w:val="0"/>
        <w:spacing w:after="0" w:line="240" w:lineRule="auto"/>
        <w:ind w:right="-1"/>
        <w:jc w:val="both"/>
        <w:textAlignment w:val="baseline"/>
        <w:rPr>
          <w:rFonts w:asciiTheme="minorHAnsi" w:eastAsia="Times New Roman" w:hAnsiTheme="minorHAnsi" w:cstheme="minorHAnsi"/>
          <w:b/>
          <w:bCs/>
          <w:kern w:val="3"/>
          <w:sz w:val="28"/>
          <w:szCs w:val="28"/>
          <w:u w:val="single"/>
          <w:lang w:eastAsia="es-ES" w:bidi="hi-IN"/>
        </w:rPr>
      </w:pPr>
      <w:r w:rsidRPr="004555FF">
        <w:rPr>
          <w:rFonts w:asciiTheme="minorHAnsi" w:eastAsia="Times New Roman" w:hAnsiTheme="minorHAnsi" w:cstheme="minorHAnsi"/>
          <w:b/>
          <w:bCs/>
          <w:kern w:val="3"/>
          <w:sz w:val="28"/>
          <w:szCs w:val="28"/>
          <w:u w:val="single"/>
          <w:lang w:eastAsia="es-ES" w:bidi="hi-IN"/>
        </w:rPr>
        <w:t>5º.-Adhesión convenio de colaboración entre el Ministerio de Hacienda y Administraciones Públicas y el Gobierno de Navarra ,para la prestación mutua de servicios de Administración Electrónica suscrito con fecha  17 de julio de 2015</w:t>
      </w:r>
    </w:p>
    <w:p w:rsidR="004F5D77" w:rsidRPr="004555FF" w:rsidRDefault="004F5D77" w:rsidP="004555FF">
      <w:pPr>
        <w:widowControl w:val="0"/>
        <w:suppressAutoHyphens/>
        <w:autoSpaceDN w:val="0"/>
        <w:spacing w:after="0" w:line="240" w:lineRule="auto"/>
        <w:ind w:right="-1"/>
        <w:jc w:val="both"/>
        <w:textAlignment w:val="baseline"/>
        <w:rPr>
          <w:rFonts w:asciiTheme="minorHAnsi" w:eastAsia="Times New Roman" w:hAnsiTheme="minorHAnsi" w:cstheme="minorHAnsi"/>
          <w:b/>
          <w:bCs/>
          <w:kern w:val="3"/>
          <w:sz w:val="28"/>
          <w:szCs w:val="28"/>
          <w:u w:val="single"/>
          <w:lang w:eastAsia="es-ES" w:bidi="hi-IN"/>
        </w:rPr>
      </w:pPr>
    </w:p>
    <w:p w:rsidR="004F5D77" w:rsidRPr="009E33CA" w:rsidRDefault="004F5D77"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Cs/>
          <w:kern w:val="3"/>
          <w:sz w:val="24"/>
          <w:szCs w:val="24"/>
          <w:lang w:eastAsia="es-ES" w:bidi="hi-IN"/>
        </w:rPr>
      </w:pPr>
      <w:r w:rsidRPr="009E33CA">
        <w:rPr>
          <w:rFonts w:asciiTheme="minorHAnsi" w:eastAsia="Times New Roman" w:hAnsiTheme="minorHAnsi" w:cstheme="minorHAnsi"/>
          <w:bCs/>
          <w:kern w:val="3"/>
          <w:sz w:val="24"/>
          <w:szCs w:val="24"/>
          <w:lang w:eastAsia="es-ES" w:bidi="hi-IN"/>
        </w:rPr>
        <w:t>Se da lectura de la propuesta de acuerdo,</w:t>
      </w:r>
      <w:r w:rsidR="00DC4F02">
        <w:rPr>
          <w:rFonts w:asciiTheme="minorHAnsi" w:eastAsia="Times New Roman" w:hAnsiTheme="minorHAnsi" w:cstheme="minorHAnsi"/>
          <w:bCs/>
          <w:kern w:val="3"/>
          <w:sz w:val="24"/>
          <w:szCs w:val="24"/>
          <w:lang w:eastAsia="es-ES" w:bidi="hi-IN"/>
        </w:rPr>
        <w:t xml:space="preserve"> </w:t>
      </w:r>
      <w:r w:rsidRPr="009E33CA">
        <w:rPr>
          <w:rFonts w:asciiTheme="minorHAnsi" w:eastAsia="Times New Roman" w:hAnsiTheme="minorHAnsi" w:cstheme="minorHAnsi"/>
          <w:bCs/>
          <w:kern w:val="3"/>
          <w:sz w:val="24"/>
          <w:szCs w:val="24"/>
          <w:lang w:eastAsia="es-ES" w:bidi="hi-IN"/>
        </w:rPr>
        <w:t>cuyo tenor literal dice:</w:t>
      </w:r>
    </w:p>
    <w:p w:rsidR="00137EC4" w:rsidRPr="009E33CA" w:rsidRDefault="00137EC4"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
          <w:bCs/>
          <w:kern w:val="3"/>
          <w:sz w:val="24"/>
          <w:szCs w:val="24"/>
          <w:u w:val="single"/>
          <w:lang w:eastAsia="es-ES" w:bidi="hi-IN"/>
        </w:rPr>
      </w:pPr>
    </w:p>
    <w:p w:rsidR="00137EC4" w:rsidRPr="009E33CA" w:rsidRDefault="00137EC4" w:rsidP="004555FF">
      <w:pPr>
        <w:tabs>
          <w:tab w:val="left" w:pos="7938"/>
        </w:tabs>
        <w:ind w:right="-1"/>
        <w:jc w:val="both"/>
        <w:rPr>
          <w:rFonts w:asciiTheme="minorHAnsi" w:hAnsiTheme="minorHAnsi" w:cstheme="minorHAnsi"/>
          <w:sz w:val="24"/>
          <w:szCs w:val="24"/>
        </w:rPr>
      </w:pPr>
      <w:r w:rsidRPr="009E33CA">
        <w:rPr>
          <w:rFonts w:asciiTheme="minorHAnsi" w:hAnsiTheme="minorHAnsi" w:cstheme="minorHAnsi"/>
          <w:sz w:val="24"/>
          <w:szCs w:val="24"/>
        </w:rPr>
        <w:t xml:space="preserve">Visto que este Ayuntamiento tiene interés en adherirse al Convenio de colaboración entre el Ministerio de Hacienda y Administraciones Públicas y el Gobierno de Navarra ,para la prestación mutua de servicios de Administración electrónica ,suscrito con fecha 17 de julio de 2015 ,de acuerdo  con lo previsto en su cláusula segunda, asumiendo el cumplimiento de las obligaciones establecidas para el usuario en cada uno de los servicios relacionados en dicho convenio ,en los términos que se establecen en el correspondiente anexo </w:t>
      </w:r>
    </w:p>
    <w:p w:rsidR="00137EC4" w:rsidRPr="009E33CA" w:rsidRDefault="00BE41C3" w:rsidP="004555FF">
      <w:pPr>
        <w:tabs>
          <w:tab w:val="left" w:pos="7938"/>
        </w:tabs>
        <w:ind w:right="-1"/>
        <w:jc w:val="both"/>
        <w:rPr>
          <w:rFonts w:asciiTheme="minorHAnsi" w:hAnsiTheme="minorHAnsi" w:cstheme="minorHAnsi"/>
          <w:sz w:val="24"/>
          <w:szCs w:val="24"/>
        </w:rPr>
      </w:pPr>
      <w:r w:rsidRPr="009E33CA">
        <w:rPr>
          <w:rFonts w:asciiTheme="minorHAnsi" w:hAnsiTheme="minorHAnsi" w:cstheme="minorHAnsi"/>
          <w:sz w:val="24"/>
          <w:szCs w:val="24"/>
        </w:rPr>
        <w:lastRenderedPageBreak/>
        <w:t>No habiendo intervenciones se somete a votación,</w:t>
      </w:r>
      <w:r w:rsidR="00DC4F02">
        <w:rPr>
          <w:rFonts w:asciiTheme="minorHAnsi" w:hAnsiTheme="minorHAnsi" w:cstheme="minorHAnsi"/>
          <w:sz w:val="24"/>
          <w:szCs w:val="24"/>
        </w:rPr>
        <w:t xml:space="preserve"> </w:t>
      </w:r>
      <w:r w:rsidRPr="009E33CA">
        <w:rPr>
          <w:rFonts w:asciiTheme="minorHAnsi" w:hAnsiTheme="minorHAnsi" w:cstheme="minorHAnsi"/>
          <w:sz w:val="24"/>
          <w:szCs w:val="24"/>
        </w:rPr>
        <w:t>vota a favor Doña Paula Ibero Baraibar,</w:t>
      </w:r>
      <w:r w:rsidR="00DC4F02">
        <w:rPr>
          <w:rFonts w:asciiTheme="minorHAnsi" w:hAnsiTheme="minorHAnsi" w:cstheme="minorHAnsi"/>
          <w:sz w:val="24"/>
          <w:szCs w:val="24"/>
        </w:rPr>
        <w:t xml:space="preserve"> </w:t>
      </w:r>
      <w:r w:rsidRPr="009E33CA">
        <w:rPr>
          <w:rFonts w:asciiTheme="minorHAnsi" w:hAnsiTheme="minorHAnsi" w:cstheme="minorHAnsi"/>
          <w:sz w:val="24"/>
          <w:szCs w:val="24"/>
        </w:rPr>
        <w:t>Don Jos</w:t>
      </w:r>
      <w:r w:rsidR="00DC4F02">
        <w:rPr>
          <w:rFonts w:asciiTheme="minorHAnsi" w:hAnsiTheme="minorHAnsi" w:cstheme="minorHAnsi"/>
          <w:sz w:val="24"/>
          <w:szCs w:val="24"/>
        </w:rPr>
        <w:t>é</w:t>
      </w:r>
      <w:r w:rsidRPr="009E33CA">
        <w:rPr>
          <w:rFonts w:asciiTheme="minorHAnsi" w:hAnsiTheme="minorHAnsi" w:cstheme="minorHAnsi"/>
          <w:sz w:val="24"/>
          <w:szCs w:val="24"/>
        </w:rPr>
        <w:t xml:space="preserve"> Arriaga  Sarriguren  y Don Josemari Larrañegi Tirapu,</w:t>
      </w:r>
      <w:r w:rsidR="00DC4F02">
        <w:rPr>
          <w:rFonts w:asciiTheme="minorHAnsi" w:hAnsiTheme="minorHAnsi" w:cstheme="minorHAnsi"/>
          <w:sz w:val="24"/>
          <w:szCs w:val="24"/>
        </w:rPr>
        <w:t xml:space="preserve"> </w:t>
      </w:r>
      <w:r w:rsidRPr="009E33CA">
        <w:rPr>
          <w:rFonts w:asciiTheme="minorHAnsi" w:hAnsiTheme="minorHAnsi" w:cstheme="minorHAnsi"/>
          <w:sz w:val="24"/>
          <w:szCs w:val="24"/>
        </w:rPr>
        <w:t>por  lo que queda probado,</w:t>
      </w:r>
      <w:r w:rsidR="00DC4F02">
        <w:rPr>
          <w:rFonts w:asciiTheme="minorHAnsi" w:hAnsiTheme="minorHAnsi" w:cstheme="minorHAnsi"/>
          <w:sz w:val="24"/>
          <w:szCs w:val="24"/>
        </w:rPr>
        <w:t xml:space="preserve"> </w:t>
      </w:r>
      <w:r w:rsidRPr="009E33CA">
        <w:rPr>
          <w:rFonts w:asciiTheme="minorHAnsi" w:hAnsiTheme="minorHAnsi" w:cstheme="minorHAnsi"/>
          <w:sz w:val="24"/>
          <w:szCs w:val="24"/>
        </w:rPr>
        <w:t>lo siguiente:</w:t>
      </w:r>
    </w:p>
    <w:p w:rsidR="00137EC4" w:rsidRPr="009E33CA" w:rsidRDefault="00137EC4" w:rsidP="004555FF">
      <w:pPr>
        <w:tabs>
          <w:tab w:val="left" w:pos="7938"/>
        </w:tabs>
        <w:ind w:right="-1"/>
        <w:jc w:val="both"/>
        <w:rPr>
          <w:rFonts w:asciiTheme="minorHAnsi" w:hAnsiTheme="minorHAnsi" w:cstheme="minorHAnsi"/>
          <w:b/>
          <w:sz w:val="24"/>
          <w:szCs w:val="24"/>
        </w:rPr>
      </w:pPr>
      <w:r w:rsidRPr="009E33CA">
        <w:rPr>
          <w:rFonts w:asciiTheme="minorHAnsi" w:hAnsiTheme="minorHAnsi" w:cstheme="minorHAnsi"/>
          <w:b/>
          <w:sz w:val="24"/>
          <w:szCs w:val="24"/>
        </w:rPr>
        <w:t>1º Adherirse al Convenio de colaboración entre el Ministerio de Hacienda y Administraciones Públicas y el Gobierno de Navarra, para la prestación mutua de servicios de Administración electrónica, suscrito con fecha 17 de julio de 2015, de acuerdo con lo previsto en su cláusula segunda, asumiendo el cumplimiento de las obligaciones establecidas para el usuario en cada uno de los servicios relacionados en dicho convenio, en los términos que se establecen en el correspondiente anexo.</w:t>
      </w:r>
    </w:p>
    <w:p w:rsidR="00137EC4" w:rsidRPr="009E33CA" w:rsidRDefault="00137EC4" w:rsidP="004555FF">
      <w:pPr>
        <w:tabs>
          <w:tab w:val="left" w:pos="7938"/>
        </w:tabs>
        <w:ind w:right="-1"/>
        <w:jc w:val="both"/>
        <w:rPr>
          <w:rFonts w:asciiTheme="minorHAnsi" w:hAnsiTheme="minorHAnsi" w:cstheme="minorHAnsi"/>
          <w:b/>
          <w:sz w:val="24"/>
          <w:szCs w:val="24"/>
        </w:rPr>
      </w:pPr>
      <w:r w:rsidRPr="009E33CA">
        <w:rPr>
          <w:rFonts w:asciiTheme="minorHAnsi" w:hAnsiTheme="minorHAnsi" w:cstheme="minorHAnsi"/>
          <w:b/>
          <w:sz w:val="24"/>
          <w:szCs w:val="24"/>
        </w:rPr>
        <w:t>2º Que se da traslado de este Acuerdo de Adhesión al Ministerio de Hacienda y Administración Pública y al Departamento de Presidencia e Igualdad, en nombre y representación del Gobierno de Navarra, en cumplimiento de lo establecido en la cláusula segunda del mencionado convenio.</w:t>
      </w:r>
    </w:p>
    <w:p w:rsidR="00137EC4" w:rsidRPr="009E33CA" w:rsidRDefault="00137EC4" w:rsidP="004555FF">
      <w:pPr>
        <w:tabs>
          <w:tab w:val="left" w:pos="7938"/>
        </w:tabs>
        <w:ind w:right="-1"/>
        <w:jc w:val="both"/>
        <w:rPr>
          <w:rFonts w:asciiTheme="minorHAnsi" w:hAnsiTheme="minorHAnsi" w:cstheme="minorHAnsi"/>
          <w:b/>
          <w:sz w:val="24"/>
          <w:szCs w:val="24"/>
        </w:rPr>
      </w:pPr>
      <w:r w:rsidRPr="009E33CA">
        <w:rPr>
          <w:rFonts w:asciiTheme="minorHAnsi" w:hAnsiTheme="minorHAnsi" w:cstheme="minorHAnsi"/>
          <w:b/>
          <w:sz w:val="24"/>
          <w:szCs w:val="24"/>
        </w:rPr>
        <w:t>3º Facultar a la Alcaldesa Doña Paula Ibero Baraibar la firma del mismo.</w:t>
      </w:r>
    </w:p>
    <w:p w:rsidR="00AA18A8" w:rsidRPr="00DC4F02" w:rsidRDefault="00AA18A8" w:rsidP="004555FF">
      <w:pPr>
        <w:widowControl w:val="0"/>
        <w:suppressAutoHyphens/>
        <w:autoSpaceDN w:val="0"/>
        <w:spacing w:after="0" w:line="240" w:lineRule="auto"/>
        <w:ind w:right="-1"/>
        <w:jc w:val="both"/>
        <w:textAlignment w:val="baseline"/>
        <w:rPr>
          <w:rFonts w:asciiTheme="minorHAnsi" w:eastAsia="Times New Roman" w:hAnsiTheme="minorHAnsi" w:cstheme="minorHAnsi"/>
          <w:b/>
          <w:bCs/>
          <w:kern w:val="3"/>
          <w:sz w:val="28"/>
          <w:szCs w:val="28"/>
          <w:u w:val="single"/>
          <w:lang w:eastAsia="es-ES" w:bidi="hi-IN"/>
        </w:rPr>
      </w:pPr>
      <w:r w:rsidRPr="00DC4F02">
        <w:rPr>
          <w:rFonts w:asciiTheme="minorHAnsi" w:eastAsia="Times New Roman" w:hAnsiTheme="minorHAnsi" w:cstheme="minorHAnsi"/>
          <w:b/>
          <w:bCs/>
          <w:kern w:val="3"/>
          <w:sz w:val="28"/>
          <w:szCs w:val="28"/>
          <w:u w:val="single"/>
          <w:lang w:eastAsia="es-ES" w:bidi="hi-IN"/>
        </w:rPr>
        <w:t>6º.-</w:t>
      </w:r>
      <w:r w:rsidR="00DC4F02">
        <w:rPr>
          <w:rFonts w:asciiTheme="minorHAnsi" w:eastAsia="Times New Roman" w:hAnsiTheme="minorHAnsi" w:cstheme="minorHAnsi"/>
          <w:b/>
          <w:bCs/>
          <w:kern w:val="3"/>
          <w:sz w:val="28"/>
          <w:szCs w:val="28"/>
          <w:u w:val="single"/>
          <w:lang w:eastAsia="es-ES" w:bidi="hi-IN"/>
        </w:rPr>
        <w:t xml:space="preserve"> </w:t>
      </w:r>
      <w:r w:rsidRPr="00DC4F02">
        <w:rPr>
          <w:rFonts w:asciiTheme="minorHAnsi" w:eastAsia="Times New Roman" w:hAnsiTheme="minorHAnsi" w:cstheme="minorHAnsi"/>
          <w:b/>
          <w:bCs/>
          <w:kern w:val="3"/>
          <w:sz w:val="28"/>
          <w:szCs w:val="28"/>
          <w:u w:val="single"/>
          <w:lang w:eastAsia="es-ES" w:bidi="hi-IN"/>
        </w:rPr>
        <w:t>Aprobación Inicial crédito extraordinario (obras reparación caseta manantial Urepel incluidas por emergencia en el Plan de Infraestructuras Locales de Navarra)</w:t>
      </w:r>
    </w:p>
    <w:p w:rsidR="00BE41C3" w:rsidRPr="009E33CA" w:rsidRDefault="00BE41C3"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
          <w:bCs/>
          <w:kern w:val="3"/>
          <w:sz w:val="24"/>
          <w:szCs w:val="24"/>
          <w:u w:val="single"/>
          <w:lang w:eastAsia="es-ES" w:bidi="hi-IN"/>
        </w:rPr>
      </w:pPr>
    </w:p>
    <w:p w:rsidR="00BE41C3" w:rsidRPr="009E33CA" w:rsidRDefault="00BE41C3"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Cs/>
          <w:kern w:val="3"/>
          <w:sz w:val="24"/>
          <w:szCs w:val="24"/>
          <w:lang w:eastAsia="es-ES" w:bidi="hi-IN"/>
        </w:rPr>
      </w:pPr>
      <w:r w:rsidRPr="009E33CA">
        <w:rPr>
          <w:rFonts w:asciiTheme="minorHAnsi" w:eastAsia="Times New Roman" w:hAnsiTheme="minorHAnsi" w:cstheme="minorHAnsi"/>
          <w:bCs/>
          <w:kern w:val="3"/>
          <w:sz w:val="24"/>
          <w:szCs w:val="24"/>
          <w:lang w:eastAsia="es-ES" w:bidi="hi-IN"/>
        </w:rPr>
        <w:t>Se da lectura de la propuesta de acuerdo,</w:t>
      </w:r>
      <w:r w:rsidR="00DC4F02">
        <w:rPr>
          <w:rFonts w:asciiTheme="minorHAnsi" w:eastAsia="Times New Roman" w:hAnsiTheme="minorHAnsi" w:cstheme="minorHAnsi"/>
          <w:bCs/>
          <w:kern w:val="3"/>
          <w:sz w:val="24"/>
          <w:szCs w:val="24"/>
          <w:lang w:eastAsia="es-ES" w:bidi="hi-IN"/>
        </w:rPr>
        <w:t xml:space="preserve"> </w:t>
      </w:r>
      <w:r w:rsidRPr="009E33CA">
        <w:rPr>
          <w:rFonts w:asciiTheme="minorHAnsi" w:eastAsia="Times New Roman" w:hAnsiTheme="minorHAnsi" w:cstheme="minorHAnsi"/>
          <w:bCs/>
          <w:kern w:val="3"/>
          <w:sz w:val="24"/>
          <w:szCs w:val="24"/>
          <w:lang w:eastAsia="es-ES" w:bidi="hi-IN"/>
        </w:rPr>
        <w:t>cuyo tenor literal dice:</w:t>
      </w:r>
    </w:p>
    <w:p w:rsidR="00BE41C3" w:rsidRPr="009E33CA" w:rsidRDefault="00BE41C3"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Cs/>
          <w:kern w:val="3"/>
          <w:sz w:val="24"/>
          <w:szCs w:val="24"/>
          <w:lang w:eastAsia="es-ES" w:bidi="hi-IN"/>
        </w:rPr>
      </w:pPr>
    </w:p>
    <w:p w:rsidR="00137EC4" w:rsidRPr="009E33CA" w:rsidRDefault="004555FF" w:rsidP="004555FF">
      <w:pPr>
        <w:tabs>
          <w:tab w:val="left" w:pos="7938"/>
        </w:tabs>
        <w:ind w:right="-1"/>
        <w:jc w:val="both"/>
        <w:rPr>
          <w:rFonts w:asciiTheme="minorHAnsi" w:hAnsiTheme="minorHAnsi" w:cstheme="minorHAnsi"/>
          <w:sz w:val="24"/>
          <w:szCs w:val="24"/>
        </w:rPr>
      </w:pPr>
      <w:r>
        <w:rPr>
          <w:rFonts w:asciiTheme="minorHAnsi" w:hAnsiTheme="minorHAnsi" w:cstheme="minorHAnsi"/>
          <w:sz w:val="24"/>
          <w:szCs w:val="24"/>
        </w:rPr>
        <w:t xml:space="preserve">Visto que no </w:t>
      </w:r>
      <w:r w:rsidR="00137EC4" w:rsidRPr="009E33CA">
        <w:rPr>
          <w:rFonts w:asciiTheme="minorHAnsi" w:hAnsiTheme="minorHAnsi" w:cstheme="minorHAnsi"/>
          <w:sz w:val="24"/>
          <w:szCs w:val="24"/>
        </w:rPr>
        <w:t>existe consignación presupuestaria  para hacer frente al gasto y es necesario tramitar modificación presupuestaria  (Crédito Extraordinario).</w:t>
      </w:r>
    </w:p>
    <w:p w:rsidR="00137EC4" w:rsidRPr="009E33CA" w:rsidRDefault="00137EC4" w:rsidP="004555FF">
      <w:pPr>
        <w:tabs>
          <w:tab w:val="left" w:pos="7938"/>
        </w:tabs>
        <w:spacing w:after="200" w:line="276" w:lineRule="auto"/>
        <w:ind w:right="-1"/>
        <w:jc w:val="both"/>
        <w:rPr>
          <w:rFonts w:asciiTheme="minorHAnsi" w:hAnsiTheme="minorHAnsi" w:cstheme="minorHAnsi"/>
          <w:sz w:val="24"/>
          <w:szCs w:val="24"/>
        </w:rPr>
      </w:pPr>
      <w:r w:rsidRPr="009E33CA">
        <w:rPr>
          <w:rFonts w:asciiTheme="minorHAnsi" w:hAnsiTheme="minorHAnsi" w:cstheme="minorHAnsi"/>
          <w:sz w:val="24"/>
          <w:szCs w:val="24"/>
        </w:rPr>
        <w:t>Visto que se podrá financiar con ca</w:t>
      </w:r>
      <w:r w:rsidR="00DC4F02">
        <w:rPr>
          <w:rFonts w:asciiTheme="minorHAnsi" w:hAnsiTheme="minorHAnsi" w:cstheme="minorHAnsi"/>
          <w:sz w:val="24"/>
          <w:szCs w:val="24"/>
        </w:rPr>
        <w:t xml:space="preserve">rgo a remanente de tesorería y </w:t>
      </w:r>
      <w:r w:rsidRPr="009E33CA">
        <w:rPr>
          <w:rFonts w:asciiTheme="minorHAnsi" w:hAnsiTheme="minorHAnsi" w:cstheme="minorHAnsi"/>
          <w:sz w:val="24"/>
          <w:szCs w:val="24"/>
        </w:rPr>
        <w:t>subvención del Gobierno de Navarra.</w:t>
      </w:r>
    </w:p>
    <w:p w:rsidR="00137EC4" w:rsidRPr="009E33CA" w:rsidRDefault="00137EC4" w:rsidP="004555FF">
      <w:pPr>
        <w:tabs>
          <w:tab w:val="left" w:pos="7938"/>
        </w:tabs>
        <w:spacing w:after="200" w:line="276" w:lineRule="auto"/>
        <w:ind w:right="-1"/>
        <w:jc w:val="both"/>
        <w:rPr>
          <w:rFonts w:asciiTheme="minorHAnsi" w:hAnsiTheme="minorHAnsi" w:cstheme="minorHAnsi"/>
          <w:sz w:val="24"/>
          <w:szCs w:val="24"/>
        </w:rPr>
      </w:pPr>
      <w:r w:rsidRPr="009E33CA">
        <w:rPr>
          <w:rFonts w:asciiTheme="minorHAnsi" w:hAnsiTheme="minorHAnsi" w:cstheme="minorHAnsi"/>
          <w:sz w:val="24"/>
          <w:szCs w:val="24"/>
        </w:rPr>
        <w:t>Visto que la modif</w:t>
      </w:r>
      <w:r w:rsidR="00DC4F02">
        <w:rPr>
          <w:rFonts w:asciiTheme="minorHAnsi" w:hAnsiTheme="minorHAnsi" w:cstheme="minorHAnsi"/>
          <w:sz w:val="24"/>
          <w:szCs w:val="24"/>
        </w:rPr>
        <w:t xml:space="preserve">icación que se pretende cumple </w:t>
      </w:r>
      <w:r w:rsidRPr="009E33CA">
        <w:rPr>
          <w:rFonts w:asciiTheme="minorHAnsi" w:hAnsiTheme="minorHAnsi" w:cstheme="minorHAnsi"/>
          <w:sz w:val="24"/>
          <w:szCs w:val="24"/>
        </w:rPr>
        <w:t>con los requisitos del artículo 32  y, en su caso, de la Disposición Adicional sexta de la Ley Orgánica  2/2012, de 27 de abril, de Estabilidad Presupuestaria y Sostenibilidad financiera, prorrogada para el ejercicio 2018 por el Real Decreto Ley  1/2018.</w:t>
      </w:r>
    </w:p>
    <w:p w:rsidR="00137EC4" w:rsidRPr="009E33CA" w:rsidRDefault="00137EC4" w:rsidP="004555FF">
      <w:pPr>
        <w:tabs>
          <w:tab w:val="left" w:pos="7938"/>
        </w:tabs>
        <w:spacing w:after="200" w:line="276" w:lineRule="auto"/>
        <w:ind w:right="-1"/>
        <w:jc w:val="both"/>
        <w:rPr>
          <w:rFonts w:asciiTheme="minorHAnsi" w:hAnsiTheme="minorHAnsi" w:cstheme="minorHAnsi"/>
          <w:sz w:val="24"/>
          <w:szCs w:val="24"/>
        </w:rPr>
      </w:pPr>
      <w:r w:rsidRPr="009E33CA">
        <w:rPr>
          <w:rFonts w:asciiTheme="minorHAnsi" w:hAnsiTheme="minorHAnsi" w:cstheme="minorHAnsi"/>
          <w:sz w:val="24"/>
          <w:szCs w:val="24"/>
        </w:rPr>
        <w:t xml:space="preserve">Visto que los expedientes de Crédito </w:t>
      </w:r>
      <w:r w:rsidR="00BE41C3" w:rsidRPr="009E33CA">
        <w:rPr>
          <w:rFonts w:asciiTheme="minorHAnsi" w:hAnsiTheme="minorHAnsi" w:cstheme="minorHAnsi"/>
          <w:sz w:val="24"/>
          <w:szCs w:val="24"/>
        </w:rPr>
        <w:t>Extraordinario exigen</w:t>
      </w:r>
      <w:r w:rsidRPr="009E33CA">
        <w:rPr>
          <w:rFonts w:asciiTheme="minorHAnsi" w:hAnsiTheme="minorHAnsi" w:cstheme="minorHAnsi"/>
          <w:sz w:val="24"/>
          <w:szCs w:val="24"/>
        </w:rPr>
        <w:t xml:space="preserve"> la aprobación por el pleno, con sujeción a los mismos trámites y requisitos sobre información, reclamación y publicidad que el presupuesto municipal, de conformidad con lo establecido en el artículo 214 de la Ley Foral </w:t>
      </w:r>
      <w:r w:rsidR="00DC4F02">
        <w:rPr>
          <w:rFonts w:asciiTheme="minorHAnsi" w:hAnsiTheme="minorHAnsi" w:cstheme="minorHAnsi"/>
          <w:sz w:val="24"/>
          <w:szCs w:val="24"/>
        </w:rPr>
        <w:t xml:space="preserve"> </w:t>
      </w:r>
      <w:r w:rsidRPr="009E33CA">
        <w:rPr>
          <w:rFonts w:asciiTheme="minorHAnsi" w:hAnsiTheme="minorHAnsi" w:cstheme="minorHAnsi"/>
          <w:sz w:val="24"/>
          <w:szCs w:val="24"/>
        </w:rPr>
        <w:t>2/1995, de 10 de marzo de Haciendas locales de Navarra.</w:t>
      </w:r>
    </w:p>
    <w:p w:rsidR="00137EC4" w:rsidRPr="009E33CA" w:rsidRDefault="00137EC4" w:rsidP="004555FF">
      <w:pPr>
        <w:tabs>
          <w:tab w:val="left" w:pos="7938"/>
        </w:tabs>
        <w:spacing w:after="200" w:line="276" w:lineRule="auto"/>
        <w:ind w:right="-1"/>
        <w:jc w:val="both"/>
        <w:rPr>
          <w:rFonts w:asciiTheme="minorHAnsi" w:hAnsiTheme="minorHAnsi" w:cstheme="minorHAnsi"/>
          <w:sz w:val="24"/>
          <w:szCs w:val="24"/>
        </w:rPr>
      </w:pPr>
      <w:r w:rsidRPr="009E33CA">
        <w:rPr>
          <w:rFonts w:asciiTheme="minorHAnsi" w:hAnsiTheme="minorHAnsi" w:cstheme="minorHAnsi"/>
          <w:sz w:val="24"/>
          <w:szCs w:val="24"/>
        </w:rPr>
        <w:t>Considerando que de conformidad con lo establecido en el artículo 202.1 de la Ley Foral que nos ocupa, el acuerdo de aprobación inicial debe exponerse al público por plazo mínimo de quince días hábiles, mediante anuncios en el Boletín Oficial de Navarra y en el tablón de edictos del Ayuntamiento para que los vecinos y vecinas puedan examinar el expediente y formular las reclamaciones que estimen oportunas.</w:t>
      </w:r>
    </w:p>
    <w:p w:rsidR="007E7C76" w:rsidRDefault="007E7C76" w:rsidP="004555FF">
      <w:pPr>
        <w:tabs>
          <w:tab w:val="left" w:pos="7938"/>
        </w:tabs>
        <w:spacing w:after="200" w:line="276" w:lineRule="auto"/>
        <w:ind w:right="-1"/>
        <w:jc w:val="both"/>
        <w:rPr>
          <w:rFonts w:asciiTheme="minorHAnsi" w:hAnsiTheme="minorHAnsi" w:cstheme="minorHAnsi"/>
          <w:sz w:val="24"/>
          <w:szCs w:val="24"/>
        </w:rPr>
      </w:pPr>
    </w:p>
    <w:p w:rsidR="007E7C76" w:rsidRDefault="007E7C76" w:rsidP="004555FF">
      <w:pPr>
        <w:tabs>
          <w:tab w:val="left" w:pos="7938"/>
        </w:tabs>
        <w:spacing w:after="200" w:line="276" w:lineRule="auto"/>
        <w:ind w:right="-1"/>
        <w:jc w:val="both"/>
        <w:rPr>
          <w:rFonts w:asciiTheme="minorHAnsi" w:hAnsiTheme="minorHAnsi" w:cstheme="minorHAnsi"/>
          <w:sz w:val="24"/>
          <w:szCs w:val="24"/>
        </w:rPr>
      </w:pPr>
    </w:p>
    <w:p w:rsidR="007E7C76" w:rsidRDefault="007E7C76" w:rsidP="004555FF">
      <w:pPr>
        <w:tabs>
          <w:tab w:val="left" w:pos="7938"/>
        </w:tabs>
        <w:spacing w:after="200" w:line="276" w:lineRule="auto"/>
        <w:ind w:right="-1"/>
        <w:jc w:val="both"/>
        <w:rPr>
          <w:rFonts w:asciiTheme="minorHAnsi" w:hAnsiTheme="minorHAnsi" w:cstheme="minorHAnsi"/>
          <w:sz w:val="24"/>
          <w:szCs w:val="24"/>
        </w:rPr>
      </w:pPr>
    </w:p>
    <w:p w:rsidR="00137EC4" w:rsidRPr="009E33CA" w:rsidRDefault="00137EC4" w:rsidP="004555FF">
      <w:pPr>
        <w:tabs>
          <w:tab w:val="left" w:pos="7938"/>
        </w:tabs>
        <w:spacing w:after="200" w:line="276" w:lineRule="auto"/>
        <w:ind w:right="-1"/>
        <w:jc w:val="both"/>
        <w:rPr>
          <w:rFonts w:asciiTheme="minorHAnsi" w:hAnsiTheme="minorHAnsi" w:cstheme="minorHAnsi"/>
          <w:sz w:val="24"/>
          <w:szCs w:val="24"/>
        </w:rPr>
      </w:pPr>
      <w:bookmarkStart w:id="0" w:name="_GoBack"/>
      <w:bookmarkEnd w:id="0"/>
      <w:r w:rsidRPr="009E33CA">
        <w:rPr>
          <w:rFonts w:asciiTheme="minorHAnsi" w:hAnsiTheme="minorHAnsi" w:cstheme="minorHAnsi"/>
          <w:sz w:val="24"/>
          <w:szCs w:val="24"/>
        </w:rPr>
        <w:t xml:space="preserve">Considerando que en el supuesto de </w:t>
      </w:r>
      <w:r w:rsidR="00BE41C3" w:rsidRPr="009E33CA">
        <w:rPr>
          <w:rFonts w:asciiTheme="minorHAnsi" w:hAnsiTheme="minorHAnsi" w:cstheme="minorHAnsi"/>
          <w:sz w:val="24"/>
          <w:szCs w:val="24"/>
        </w:rPr>
        <w:t>que no</w:t>
      </w:r>
      <w:r w:rsidRPr="009E33CA">
        <w:rPr>
          <w:rFonts w:asciiTheme="minorHAnsi" w:hAnsiTheme="minorHAnsi" w:cstheme="minorHAnsi"/>
          <w:sz w:val="24"/>
          <w:szCs w:val="24"/>
        </w:rPr>
        <w:t xml:space="preserve"> se presenten reclamaciones no será necesaria la adopción de nuevo acuerdo, extendiéndose a tales efectos certificación acreditativa de tal extremo por la Secretaria General.</w:t>
      </w:r>
    </w:p>
    <w:p w:rsidR="00137EC4" w:rsidRPr="009E33CA" w:rsidRDefault="00BE41C3" w:rsidP="004555FF">
      <w:pPr>
        <w:tabs>
          <w:tab w:val="left" w:pos="7938"/>
        </w:tabs>
        <w:ind w:right="-1"/>
        <w:jc w:val="both"/>
        <w:rPr>
          <w:rFonts w:asciiTheme="minorHAnsi" w:hAnsiTheme="minorHAnsi" w:cstheme="minorHAnsi"/>
          <w:sz w:val="24"/>
          <w:szCs w:val="24"/>
        </w:rPr>
      </w:pPr>
      <w:r w:rsidRPr="009E33CA">
        <w:rPr>
          <w:rFonts w:asciiTheme="minorHAnsi" w:hAnsiTheme="minorHAnsi" w:cstheme="minorHAnsi"/>
          <w:sz w:val="24"/>
          <w:szCs w:val="24"/>
        </w:rPr>
        <w:t>No habiendo intervenciones se somete a votación, vota a favor Doña Paula Ibero Baraibar,</w:t>
      </w:r>
      <w:r w:rsidR="00DC4F02">
        <w:rPr>
          <w:rFonts w:asciiTheme="minorHAnsi" w:hAnsiTheme="minorHAnsi" w:cstheme="minorHAnsi"/>
          <w:sz w:val="24"/>
          <w:szCs w:val="24"/>
        </w:rPr>
        <w:t xml:space="preserve"> </w:t>
      </w:r>
      <w:r w:rsidRPr="009E33CA">
        <w:rPr>
          <w:rFonts w:asciiTheme="minorHAnsi" w:hAnsiTheme="minorHAnsi" w:cstheme="minorHAnsi"/>
          <w:sz w:val="24"/>
          <w:szCs w:val="24"/>
        </w:rPr>
        <w:t>Don Jose Arriaga Sarriguren y Don Josemari Larrañegi Tirapu,</w:t>
      </w:r>
      <w:r w:rsidR="00DC4F02">
        <w:rPr>
          <w:rFonts w:asciiTheme="minorHAnsi" w:hAnsiTheme="minorHAnsi" w:cstheme="minorHAnsi"/>
          <w:sz w:val="24"/>
          <w:szCs w:val="24"/>
        </w:rPr>
        <w:t xml:space="preserve"> </w:t>
      </w:r>
      <w:r w:rsidRPr="009E33CA">
        <w:rPr>
          <w:rFonts w:asciiTheme="minorHAnsi" w:hAnsiTheme="minorHAnsi" w:cstheme="minorHAnsi"/>
          <w:sz w:val="24"/>
          <w:szCs w:val="24"/>
        </w:rPr>
        <w:t>por lo que queda aprobado lo siguiente</w:t>
      </w:r>
      <w:r w:rsidR="00137EC4" w:rsidRPr="009E33CA">
        <w:rPr>
          <w:rFonts w:asciiTheme="minorHAnsi" w:hAnsiTheme="minorHAnsi" w:cstheme="minorHAnsi"/>
          <w:sz w:val="24"/>
          <w:szCs w:val="24"/>
        </w:rPr>
        <w:t>:</w:t>
      </w:r>
    </w:p>
    <w:p w:rsidR="00137EC4" w:rsidRPr="009E33CA" w:rsidRDefault="00137EC4" w:rsidP="004555FF">
      <w:pPr>
        <w:tabs>
          <w:tab w:val="left" w:pos="7938"/>
        </w:tabs>
        <w:ind w:right="-1"/>
        <w:jc w:val="both"/>
        <w:rPr>
          <w:rFonts w:asciiTheme="minorHAnsi" w:hAnsiTheme="minorHAnsi" w:cstheme="minorHAnsi"/>
          <w:sz w:val="24"/>
          <w:szCs w:val="24"/>
        </w:rPr>
      </w:pPr>
      <w:r w:rsidRPr="009E33CA">
        <w:rPr>
          <w:rFonts w:asciiTheme="minorHAnsi" w:hAnsiTheme="minorHAnsi" w:cstheme="minorHAnsi"/>
          <w:b/>
          <w:sz w:val="24"/>
          <w:szCs w:val="24"/>
          <w:u w:val="single"/>
        </w:rPr>
        <w:t>Primero</w:t>
      </w:r>
      <w:r w:rsidRPr="009E33CA">
        <w:rPr>
          <w:rFonts w:asciiTheme="minorHAnsi" w:hAnsiTheme="minorHAnsi" w:cstheme="minorHAnsi"/>
          <w:sz w:val="24"/>
          <w:szCs w:val="24"/>
        </w:rPr>
        <w:t>.- La aprobación inicial del expediente de modificación del presupuesto  1/2023(Crédito Extraordinario).</w:t>
      </w:r>
    </w:p>
    <w:p w:rsidR="00137EC4" w:rsidRPr="009E33CA" w:rsidRDefault="00137EC4" w:rsidP="004555FF">
      <w:pPr>
        <w:tabs>
          <w:tab w:val="left" w:pos="7938"/>
        </w:tabs>
        <w:ind w:right="-1"/>
        <w:jc w:val="both"/>
        <w:rPr>
          <w:rFonts w:asciiTheme="minorHAnsi" w:hAnsiTheme="minorHAnsi" w:cstheme="minorHAnsi"/>
          <w:sz w:val="24"/>
          <w:szCs w:val="24"/>
        </w:rPr>
      </w:pPr>
      <w:r w:rsidRPr="009E33CA">
        <w:rPr>
          <w:rFonts w:asciiTheme="minorHAnsi" w:hAnsiTheme="minorHAnsi" w:cstheme="minorHAnsi"/>
          <w:sz w:val="24"/>
          <w:szCs w:val="24"/>
        </w:rPr>
        <w:t xml:space="preserve">PARTIDA de Gastos:  1611   632000 : Obras reparación caseta manantial Urepel 42.296,99 euros. </w:t>
      </w:r>
    </w:p>
    <w:p w:rsidR="00137EC4" w:rsidRPr="009E33CA" w:rsidRDefault="00137EC4" w:rsidP="004555FF">
      <w:pPr>
        <w:tabs>
          <w:tab w:val="left" w:pos="7938"/>
        </w:tabs>
        <w:ind w:right="-1"/>
        <w:jc w:val="both"/>
        <w:rPr>
          <w:rFonts w:asciiTheme="minorHAnsi" w:hAnsiTheme="minorHAnsi" w:cstheme="minorHAnsi"/>
          <w:sz w:val="24"/>
          <w:szCs w:val="24"/>
        </w:rPr>
      </w:pPr>
      <w:r w:rsidRPr="009E33CA">
        <w:rPr>
          <w:rFonts w:asciiTheme="minorHAnsi" w:hAnsiTheme="minorHAnsi" w:cstheme="minorHAnsi"/>
          <w:sz w:val="24"/>
          <w:szCs w:val="24"/>
        </w:rPr>
        <w:t xml:space="preserve">PARTIDA de Ingresos:    14.332,04   euros  (con cargo a Remanente de Tesorería). </w:t>
      </w:r>
    </w:p>
    <w:p w:rsidR="00137EC4" w:rsidRPr="009E33CA" w:rsidRDefault="00137EC4" w:rsidP="004555FF">
      <w:pPr>
        <w:tabs>
          <w:tab w:val="left" w:pos="7938"/>
        </w:tabs>
        <w:ind w:right="-1"/>
        <w:jc w:val="both"/>
        <w:rPr>
          <w:rFonts w:asciiTheme="minorHAnsi" w:hAnsiTheme="minorHAnsi" w:cstheme="minorHAnsi"/>
          <w:sz w:val="24"/>
          <w:szCs w:val="24"/>
        </w:rPr>
      </w:pPr>
      <w:r w:rsidRPr="009E33CA">
        <w:rPr>
          <w:rFonts w:asciiTheme="minorHAnsi" w:hAnsiTheme="minorHAnsi" w:cstheme="minorHAnsi"/>
          <w:sz w:val="24"/>
          <w:szCs w:val="24"/>
        </w:rPr>
        <w:t>Subvención Gobierno de Navarra 7508002 : 27.964,95 euros</w:t>
      </w:r>
    </w:p>
    <w:p w:rsidR="00137EC4" w:rsidRPr="009E33CA" w:rsidRDefault="00137EC4" w:rsidP="004555FF">
      <w:pPr>
        <w:tabs>
          <w:tab w:val="left" w:pos="7938"/>
        </w:tabs>
        <w:ind w:right="-1"/>
        <w:jc w:val="both"/>
        <w:rPr>
          <w:rFonts w:asciiTheme="minorHAnsi" w:hAnsiTheme="minorHAnsi" w:cstheme="minorHAnsi"/>
          <w:sz w:val="24"/>
          <w:szCs w:val="24"/>
        </w:rPr>
      </w:pPr>
      <w:r w:rsidRPr="009E33CA">
        <w:rPr>
          <w:rFonts w:asciiTheme="minorHAnsi" w:hAnsiTheme="minorHAnsi" w:cstheme="minorHAnsi"/>
          <w:b/>
          <w:sz w:val="24"/>
          <w:szCs w:val="24"/>
          <w:u w:val="single"/>
        </w:rPr>
        <w:t>Segundo.</w:t>
      </w:r>
      <w:r w:rsidRPr="009E33CA">
        <w:rPr>
          <w:rFonts w:asciiTheme="minorHAnsi" w:hAnsiTheme="minorHAnsi" w:cstheme="minorHAnsi"/>
          <w:sz w:val="24"/>
          <w:szCs w:val="24"/>
        </w:rPr>
        <w:t>- Publicar el presente acuerdo en el Boletin oficial de Navarra  y en el tablón de edictos del Ayuntamiento para que los vecinos y vecinas puedan examinar el expediente y formular las reclamaciones que estimen pertinentes, durante los quince días hábiles siguientes a la publicación.</w:t>
      </w:r>
    </w:p>
    <w:p w:rsidR="00137EC4" w:rsidRPr="009E33CA" w:rsidRDefault="00137EC4" w:rsidP="004555FF">
      <w:pPr>
        <w:tabs>
          <w:tab w:val="left" w:pos="7938"/>
        </w:tabs>
        <w:ind w:right="-1"/>
        <w:jc w:val="both"/>
        <w:rPr>
          <w:rFonts w:asciiTheme="minorHAnsi" w:hAnsiTheme="minorHAnsi" w:cstheme="minorHAnsi"/>
          <w:sz w:val="24"/>
          <w:szCs w:val="24"/>
        </w:rPr>
      </w:pPr>
      <w:r w:rsidRPr="009E33CA">
        <w:rPr>
          <w:rFonts w:asciiTheme="minorHAnsi" w:hAnsiTheme="minorHAnsi" w:cstheme="minorHAnsi"/>
          <w:b/>
          <w:sz w:val="24"/>
          <w:szCs w:val="24"/>
          <w:u w:val="single"/>
        </w:rPr>
        <w:t>Tercero</w:t>
      </w:r>
      <w:r w:rsidRPr="009E33CA">
        <w:rPr>
          <w:rFonts w:asciiTheme="minorHAnsi" w:hAnsiTheme="minorHAnsi" w:cstheme="minorHAnsi"/>
          <w:b/>
          <w:sz w:val="24"/>
          <w:szCs w:val="24"/>
        </w:rPr>
        <w:t xml:space="preserve">.- </w:t>
      </w:r>
      <w:r w:rsidRPr="009E33CA">
        <w:rPr>
          <w:rFonts w:asciiTheme="minorHAnsi" w:hAnsiTheme="minorHAnsi" w:cstheme="minorHAnsi"/>
          <w:sz w:val="24"/>
          <w:szCs w:val="24"/>
        </w:rPr>
        <w:t>El presente acuerdo se entenderá elevado automáticamente a definitivo en el caso de que no se presenten reclamaciones durante el trámite de exposición pública.</w:t>
      </w:r>
    </w:p>
    <w:p w:rsidR="00137EC4" w:rsidRPr="009E33CA" w:rsidRDefault="00137EC4"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
          <w:bCs/>
          <w:kern w:val="3"/>
          <w:sz w:val="24"/>
          <w:szCs w:val="24"/>
          <w:u w:val="single"/>
          <w:lang w:eastAsia="es-ES" w:bidi="hi-IN"/>
        </w:rPr>
      </w:pPr>
    </w:p>
    <w:p w:rsidR="00AA18A8" w:rsidRPr="00DC4F02" w:rsidRDefault="00AA18A8"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
          <w:bCs/>
          <w:kern w:val="3"/>
          <w:sz w:val="28"/>
          <w:szCs w:val="28"/>
          <w:u w:val="single"/>
          <w:lang w:eastAsia="es-ES" w:bidi="hi-IN"/>
        </w:rPr>
      </w:pPr>
      <w:r w:rsidRPr="00DC4F02">
        <w:rPr>
          <w:rFonts w:asciiTheme="minorHAnsi" w:eastAsia="Times New Roman" w:hAnsiTheme="minorHAnsi" w:cstheme="minorHAnsi"/>
          <w:b/>
          <w:bCs/>
          <w:kern w:val="3"/>
          <w:sz w:val="28"/>
          <w:szCs w:val="28"/>
          <w:u w:val="single"/>
          <w:lang w:eastAsia="es-ES" w:bidi="hi-IN"/>
        </w:rPr>
        <w:t>7º</w:t>
      </w:r>
      <w:r w:rsidR="00DC4F02">
        <w:rPr>
          <w:rFonts w:asciiTheme="minorHAnsi" w:eastAsia="Times New Roman" w:hAnsiTheme="minorHAnsi" w:cstheme="minorHAnsi"/>
          <w:b/>
          <w:bCs/>
          <w:kern w:val="3"/>
          <w:sz w:val="28"/>
          <w:szCs w:val="28"/>
          <w:u w:val="single"/>
          <w:lang w:eastAsia="es-ES" w:bidi="hi-IN"/>
        </w:rPr>
        <w:t xml:space="preserve">.- </w:t>
      </w:r>
      <w:r w:rsidRPr="00DC4F02">
        <w:rPr>
          <w:rFonts w:asciiTheme="minorHAnsi" w:eastAsia="Times New Roman" w:hAnsiTheme="minorHAnsi" w:cstheme="minorHAnsi"/>
          <w:b/>
          <w:bCs/>
          <w:kern w:val="3"/>
          <w:sz w:val="28"/>
          <w:szCs w:val="28"/>
          <w:u w:val="single"/>
          <w:lang w:eastAsia="es-ES" w:bidi="hi-IN"/>
        </w:rPr>
        <w:t xml:space="preserve"> Resoluciones de Alcaldía  ( 93-128)</w:t>
      </w:r>
    </w:p>
    <w:p w:rsidR="00AA18A8" w:rsidRPr="009E33CA" w:rsidRDefault="00AA18A8"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
          <w:bCs/>
          <w:kern w:val="3"/>
          <w:sz w:val="24"/>
          <w:szCs w:val="24"/>
          <w:u w:val="single"/>
          <w:lang w:eastAsia="es-ES" w:bidi="hi-IN"/>
        </w:rPr>
      </w:pPr>
    </w:p>
    <w:p w:rsidR="001328F0" w:rsidRPr="009E33CA" w:rsidRDefault="001328F0" w:rsidP="004555FF">
      <w:pPr>
        <w:widowControl w:val="0"/>
        <w:suppressAutoHyphens/>
        <w:autoSpaceDN w:val="0"/>
        <w:spacing w:after="0" w:line="240" w:lineRule="auto"/>
        <w:ind w:right="-1"/>
        <w:jc w:val="both"/>
        <w:textAlignment w:val="baseline"/>
        <w:rPr>
          <w:rFonts w:asciiTheme="minorHAnsi" w:eastAsia="Times New Roman" w:hAnsiTheme="minorHAnsi" w:cstheme="minorHAnsi"/>
          <w:bCs/>
          <w:kern w:val="3"/>
          <w:sz w:val="24"/>
          <w:szCs w:val="24"/>
          <w:lang w:eastAsia="es-ES" w:bidi="hi-IN"/>
        </w:rPr>
      </w:pPr>
      <w:r w:rsidRPr="009E33CA">
        <w:rPr>
          <w:rFonts w:asciiTheme="minorHAnsi" w:eastAsia="Times New Roman" w:hAnsiTheme="minorHAnsi" w:cstheme="minorHAnsi"/>
          <w:bCs/>
          <w:kern w:val="3"/>
          <w:sz w:val="24"/>
          <w:szCs w:val="24"/>
          <w:lang w:eastAsia="es-ES" w:bidi="hi-IN"/>
        </w:rPr>
        <w:t xml:space="preserve">Se adjunta con la convocatoria las arriba referenciadas resoluciones de </w:t>
      </w:r>
      <w:r w:rsidR="00BE41C3" w:rsidRPr="009E33CA">
        <w:rPr>
          <w:rFonts w:asciiTheme="minorHAnsi" w:eastAsia="Times New Roman" w:hAnsiTheme="minorHAnsi" w:cstheme="minorHAnsi"/>
          <w:bCs/>
          <w:kern w:val="3"/>
          <w:sz w:val="24"/>
          <w:szCs w:val="24"/>
          <w:lang w:eastAsia="es-ES" w:bidi="hi-IN"/>
        </w:rPr>
        <w:t>Alcaldía</w:t>
      </w:r>
      <w:r w:rsidR="00DC4F02">
        <w:rPr>
          <w:rFonts w:asciiTheme="minorHAnsi" w:eastAsia="Times New Roman" w:hAnsiTheme="minorHAnsi" w:cstheme="minorHAnsi"/>
          <w:bCs/>
          <w:kern w:val="3"/>
          <w:sz w:val="24"/>
          <w:szCs w:val="24"/>
          <w:lang w:eastAsia="es-ES" w:bidi="hi-IN"/>
        </w:rPr>
        <w:t>.</w:t>
      </w:r>
    </w:p>
    <w:p w:rsidR="001328F0" w:rsidRPr="009E33CA" w:rsidRDefault="001328F0"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
          <w:bCs/>
          <w:kern w:val="3"/>
          <w:sz w:val="24"/>
          <w:szCs w:val="24"/>
          <w:u w:val="single"/>
          <w:lang w:eastAsia="es-ES" w:bidi="hi-IN"/>
        </w:rPr>
      </w:pPr>
    </w:p>
    <w:p w:rsidR="00AA18A8" w:rsidRPr="00DC4F02" w:rsidRDefault="00AA18A8"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
          <w:bCs/>
          <w:kern w:val="3"/>
          <w:sz w:val="28"/>
          <w:szCs w:val="28"/>
          <w:u w:val="single"/>
          <w:lang w:eastAsia="es-ES" w:bidi="hi-IN"/>
        </w:rPr>
      </w:pPr>
      <w:r w:rsidRPr="00DC4F02">
        <w:rPr>
          <w:rFonts w:asciiTheme="minorHAnsi" w:eastAsia="Times New Roman" w:hAnsiTheme="minorHAnsi" w:cstheme="minorHAnsi"/>
          <w:b/>
          <w:bCs/>
          <w:kern w:val="3"/>
          <w:sz w:val="28"/>
          <w:szCs w:val="28"/>
          <w:u w:val="single"/>
          <w:lang w:eastAsia="es-ES" w:bidi="hi-IN"/>
        </w:rPr>
        <w:t>8º.-</w:t>
      </w:r>
      <w:r w:rsidR="00DC4F02">
        <w:rPr>
          <w:rFonts w:asciiTheme="minorHAnsi" w:eastAsia="Times New Roman" w:hAnsiTheme="minorHAnsi" w:cstheme="minorHAnsi"/>
          <w:b/>
          <w:bCs/>
          <w:kern w:val="3"/>
          <w:sz w:val="28"/>
          <w:szCs w:val="28"/>
          <w:u w:val="single"/>
          <w:lang w:eastAsia="es-ES" w:bidi="hi-IN"/>
        </w:rPr>
        <w:t xml:space="preserve"> </w:t>
      </w:r>
      <w:r w:rsidRPr="00DC4F02">
        <w:rPr>
          <w:rFonts w:asciiTheme="minorHAnsi" w:eastAsia="Times New Roman" w:hAnsiTheme="minorHAnsi" w:cstheme="minorHAnsi"/>
          <w:b/>
          <w:bCs/>
          <w:kern w:val="3"/>
          <w:sz w:val="28"/>
          <w:szCs w:val="28"/>
          <w:u w:val="single"/>
          <w:lang w:eastAsia="es-ES" w:bidi="hi-IN"/>
        </w:rPr>
        <w:t>Ruegos y Preguntas.</w:t>
      </w:r>
    </w:p>
    <w:p w:rsidR="005C1518" w:rsidRPr="009E33CA" w:rsidRDefault="005C1518" w:rsidP="004555FF">
      <w:pPr>
        <w:widowControl w:val="0"/>
        <w:tabs>
          <w:tab w:val="left" w:pos="7938"/>
        </w:tabs>
        <w:suppressAutoHyphens/>
        <w:autoSpaceDN w:val="0"/>
        <w:spacing w:after="0" w:line="240" w:lineRule="auto"/>
        <w:ind w:right="-1"/>
        <w:jc w:val="both"/>
        <w:textAlignment w:val="baseline"/>
        <w:rPr>
          <w:rFonts w:asciiTheme="minorHAnsi" w:eastAsia="Times New Roman" w:hAnsiTheme="minorHAnsi" w:cstheme="minorHAnsi"/>
          <w:b/>
          <w:bCs/>
          <w:kern w:val="3"/>
          <w:sz w:val="24"/>
          <w:szCs w:val="24"/>
          <w:u w:val="single"/>
          <w:lang w:eastAsia="es-ES" w:bidi="hi-IN"/>
        </w:rPr>
      </w:pPr>
    </w:p>
    <w:p w:rsidR="00A05CD2" w:rsidRPr="009E33CA" w:rsidRDefault="001328F0" w:rsidP="004555FF">
      <w:pPr>
        <w:tabs>
          <w:tab w:val="left" w:pos="7938"/>
        </w:tabs>
        <w:spacing w:after="0" w:line="268" w:lineRule="exact"/>
        <w:ind w:right="-1"/>
        <w:textAlignment w:val="baseline"/>
        <w:rPr>
          <w:rFonts w:asciiTheme="minorHAnsi" w:eastAsia="Arial" w:hAnsiTheme="minorHAnsi" w:cstheme="minorHAnsi"/>
          <w:color w:val="000000"/>
          <w:sz w:val="24"/>
          <w:szCs w:val="24"/>
        </w:rPr>
      </w:pPr>
      <w:r w:rsidRPr="009E33CA">
        <w:rPr>
          <w:rFonts w:asciiTheme="minorHAnsi" w:eastAsia="Arial" w:hAnsiTheme="minorHAnsi" w:cstheme="minorHAnsi"/>
          <w:color w:val="000000"/>
          <w:sz w:val="24"/>
          <w:szCs w:val="24"/>
        </w:rPr>
        <w:t>No hay ruegos y preguntas.</w:t>
      </w:r>
    </w:p>
    <w:p w:rsidR="00A05CD2" w:rsidRPr="009E33CA" w:rsidRDefault="00A05CD2" w:rsidP="004555FF">
      <w:pPr>
        <w:tabs>
          <w:tab w:val="left" w:pos="7938"/>
        </w:tabs>
        <w:spacing w:after="0" w:line="268" w:lineRule="exact"/>
        <w:ind w:right="-1"/>
        <w:textAlignment w:val="baseline"/>
        <w:rPr>
          <w:rFonts w:asciiTheme="minorHAnsi" w:eastAsia="Arial" w:hAnsiTheme="minorHAnsi" w:cstheme="minorHAnsi"/>
          <w:b/>
          <w:color w:val="000000"/>
          <w:sz w:val="24"/>
          <w:szCs w:val="24"/>
        </w:rPr>
      </w:pPr>
    </w:p>
    <w:p w:rsidR="00A05CD2" w:rsidRPr="009E33CA" w:rsidRDefault="00A05CD2" w:rsidP="004555FF">
      <w:pPr>
        <w:tabs>
          <w:tab w:val="left" w:pos="7938"/>
        </w:tabs>
        <w:spacing w:after="0" w:line="268" w:lineRule="exact"/>
        <w:ind w:right="-1"/>
        <w:textAlignment w:val="baseline"/>
        <w:rPr>
          <w:rFonts w:asciiTheme="minorHAnsi" w:eastAsia="Arial" w:hAnsiTheme="minorHAnsi" w:cstheme="minorHAnsi"/>
          <w:b/>
          <w:color w:val="000000"/>
          <w:sz w:val="24"/>
          <w:szCs w:val="24"/>
        </w:rPr>
      </w:pPr>
    </w:p>
    <w:p w:rsidR="00A05CD2" w:rsidRPr="009E33CA" w:rsidRDefault="00A05CD2" w:rsidP="004555FF">
      <w:pPr>
        <w:tabs>
          <w:tab w:val="left" w:pos="7938"/>
        </w:tabs>
        <w:ind w:right="-1"/>
        <w:jc w:val="both"/>
        <w:rPr>
          <w:rFonts w:asciiTheme="minorHAnsi" w:hAnsiTheme="minorHAnsi" w:cstheme="minorHAnsi"/>
          <w:b/>
          <w:sz w:val="24"/>
          <w:szCs w:val="24"/>
        </w:rPr>
      </w:pPr>
      <w:r w:rsidRPr="009E33CA">
        <w:rPr>
          <w:rFonts w:asciiTheme="minorHAnsi" w:hAnsiTheme="minorHAnsi" w:cstheme="minorHAnsi"/>
          <w:b/>
          <w:sz w:val="24"/>
          <w:szCs w:val="24"/>
        </w:rPr>
        <w:t>Y no habiendo más asuntos a tratar, se levanta acta con el Visto bueno de la Alcald</w:t>
      </w:r>
      <w:r w:rsidR="001328F0" w:rsidRPr="009E33CA">
        <w:rPr>
          <w:rFonts w:asciiTheme="minorHAnsi" w:hAnsiTheme="minorHAnsi" w:cstheme="minorHAnsi"/>
          <w:b/>
          <w:sz w:val="24"/>
          <w:szCs w:val="24"/>
        </w:rPr>
        <w:t>esa y el Secretario siendo las 10:00</w:t>
      </w:r>
      <w:r w:rsidRPr="009E33CA">
        <w:rPr>
          <w:rFonts w:asciiTheme="minorHAnsi" w:hAnsiTheme="minorHAnsi" w:cstheme="minorHAnsi"/>
          <w:b/>
          <w:sz w:val="24"/>
          <w:szCs w:val="24"/>
        </w:rPr>
        <w:t xml:space="preserve"> horas.</w:t>
      </w:r>
    </w:p>
    <w:p w:rsidR="00A05CD2" w:rsidRPr="009E33CA" w:rsidRDefault="00A05CD2" w:rsidP="004555FF">
      <w:pPr>
        <w:tabs>
          <w:tab w:val="left" w:pos="7938"/>
        </w:tabs>
        <w:ind w:right="-1"/>
        <w:jc w:val="both"/>
        <w:rPr>
          <w:rFonts w:asciiTheme="minorHAnsi" w:hAnsiTheme="minorHAnsi" w:cstheme="minorHAnsi"/>
          <w:b/>
          <w:sz w:val="24"/>
          <w:szCs w:val="24"/>
        </w:rPr>
      </w:pPr>
    </w:p>
    <w:p w:rsidR="00A05CD2" w:rsidRPr="009E33CA" w:rsidRDefault="00A05CD2" w:rsidP="004555FF">
      <w:pPr>
        <w:tabs>
          <w:tab w:val="left" w:pos="7938"/>
        </w:tabs>
        <w:ind w:right="-1"/>
        <w:jc w:val="both"/>
        <w:rPr>
          <w:rFonts w:asciiTheme="minorHAnsi" w:hAnsiTheme="minorHAnsi" w:cstheme="minorHAnsi"/>
          <w:b/>
          <w:sz w:val="24"/>
          <w:szCs w:val="24"/>
        </w:rPr>
      </w:pPr>
    </w:p>
    <w:p w:rsidR="00A05CD2" w:rsidRPr="009E33CA" w:rsidRDefault="00A05CD2" w:rsidP="004555FF">
      <w:pPr>
        <w:tabs>
          <w:tab w:val="left" w:pos="7938"/>
        </w:tabs>
        <w:ind w:right="-1"/>
        <w:rPr>
          <w:rFonts w:asciiTheme="minorHAnsi" w:hAnsiTheme="minorHAnsi" w:cstheme="minorHAnsi"/>
          <w:sz w:val="24"/>
          <w:szCs w:val="24"/>
        </w:rPr>
      </w:pPr>
    </w:p>
    <w:p w:rsidR="00A05CD2" w:rsidRPr="009E33CA" w:rsidRDefault="00A05CD2" w:rsidP="004555FF">
      <w:pPr>
        <w:tabs>
          <w:tab w:val="left" w:pos="7938"/>
        </w:tabs>
        <w:ind w:right="-1"/>
        <w:rPr>
          <w:rFonts w:asciiTheme="minorHAnsi" w:hAnsiTheme="minorHAnsi" w:cstheme="minorHAnsi"/>
          <w:sz w:val="24"/>
          <w:szCs w:val="24"/>
        </w:rPr>
      </w:pPr>
    </w:p>
    <w:p w:rsidR="00A05CD2" w:rsidRPr="009E33CA" w:rsidRDefault="00A05CD2" w:rsidP="004555FF">
      <w:pPr>
        <w:tabs>
          <w:tab w:val="left" w:pos="7938"/>
        </w:tabs>
        <w:ind w:right="-1"/>
        <w:rPr>
          <w:rFonts w:asciiTheme="minorHAnsi" w:hAnsiTheme="minorHAnsi" w:cstheme="minorHAnsi"/>
          <w:sz w:val="24"/>
          <w:szCs w:val="24"/>
        </w:rPr>
      </w:pPr>
    </w:p>
    <w:p w:rsidR="00A05CD2" w:rsidRPr="009E33CA" w:rsidRDefault="00A05CD2" w:rsidP="004555FF">
      <w:pPr>
        <w:tabs>
          <w:tab w:val="left" w:pos="7938"/>
        </w:tabs>
        <w:ind w:right="-1"/>
        <w:rPr>
          <w:rFonts w:asciiTheme="minorHAnsi" w:hAnsiTheme="minorHAnsi" w:cstheme="minorHAnsi"/>
          <w:sz w:val="24"/>
          <w:szCs w:val="24"/>
        </w:rPr>
      </w:pPr>
    </w:p>
    <w:p w:rsidR="0004074A" w:rsidRPr="009E33CA" w:rsidRDefault="00F82915" w:rsidP="004555FF">
      <w:pPr>
        <w:tabs>
          <w:tab w:val="left" w:pos="7938"/>
        </w:tabs>
        <w:ind w:right="-1"/>
        <w:rPr>
          <w:rFonts w:asciiTheme="minorHAnsi" w:hAnsiTheme="minorHAnsi" w:cstheme="minorHAnsi"/>
          <w:sz w:val="24"/>
          <w:szCs w:val="24"/>
        </w:rPr>
      </w:pPr>
    </w:p>
    <w:p w:rsidR="001328F0" w:rsidRPr="009E33CA" w:rsidRDefault="001328F0" w:rsidP="004555FF">
      <w:pPr>
        <w:tabs>
          <w:tab w:val="left" w:pos="7938"/>
        </w:tabs>
        <w:ind w:right="-1"/>
        <w:rPr>
          <w:rFonts w:asciiTheme="minorHAnsi" w:hAnsiTheme="minorHAnsi" w:cstheme="minorHAnsi"/>
          <w:sz w:val="24"/>
          <w:szCs w:val="24"/>
        </w:rPr>
      </w:pPr>
    </w:p>
    <w:sectPr w:rsidR="001328F0" w:rsidRPr="009E33CA">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FF0" w:rsidRDefault="002D2591">
      <w:pPr>
        <w:spacing w:after="0" w:line="240" w:lineRule="auto"/>
      </w:pPr>
      <w:r>
        <w:separator/>
      </w:r>
    </w:p>
  </w:endnote>
  <w:endnote w:type="continuationSeparator" w:id="0">
    <w:p w:rsidR="00C80FF0" w:rsidRDefault="002D2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5A4" w:rsidRDefault="00DC6D59">
    <w:pPr>
      <w:pStyle w:val="Piedepgina"/>
      <w:jc w:val="center"/>
    </w:pPr>
    <w:r>
      <w:fldChar w:fldCharType="begin"/>
    </w:r>
    <w:r>
      <w:instrText>PAGE   \* MERGEFORMAT</w:instrText>
    </w:r>
    <w:r>
      <w:fldChar w:fldCharType="separate"/>
    </w:r>
    <w:r w:rsidR="00F82915">
      <w:rPr>
        <w:noProof/>
      </w:rPr>
      <w:t>13</w:t>
    </w:r>
    <w:r>
      <w:fldChar w:fldCharType="end"/>
    </w:r>
  </w:p>
  <w:p w:rsidR="0004741A" w:rsidRDefault="00F8291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FF0" w:rsidRDefault="002D2591">
      <w:pPr>
        <w:spacing w:after="0" w:line="240" w:lineRule="auto"/>
      </w:pPr>
      <w:r>
        <w:separator/>
      </w:r>
    </w:p>
  </w:footnote>
  <w:footnote w:type="continuationSeparator" w:id="0">
    <w:p w:rsidR="00C80FF0" w:rsidRDefault="002D2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B0E97"/>
    <w:multiLevelType w:val="multilevel"/>
    <w:tmpl w:val="F4C01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743D9"/>
    <w:multiLevelType w:val="hybridMultilevel"/>
    <w:tmpl w:val="DFEA9102"/>
    <w:lvl w:ilvl="0" w:tplc="99327A3C">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E93158"/>
    <w:multiLevelType w:val="hybridMultilevel"/>
    <w:tmpl w:val="5EE26AC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77967FE8"/>
    <w:multiLevelType w:val="hybridMultilevel"/>
    <w:tmpl w:val="2F289BBE"/>
    <w:lvl w:ilvl="0" w:tplc="0C0A0001">
      <w:start w:val="1"/>
      <w:numFmt w:val="bullet"/>
      <w:lvlText w:val=""/>
      <w:lvlJc w:val="left"/>
      <w:pPr>
        <w:ind w:left="1080" w:hanging="360"/>
      </w:pPr>
      <w:rPr>
        <w:rFonts w:ascii="Symbol" w:hAnsi="Symbol" w:hint="default"/>
        <w:u w:val="single"/>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7E136863"/>
    <w:multiLevelType w:val="hybridMultilevel"/>
    <w:tmpl w:val="03507CFE"/>
    <w:lvl w:ilvl="0" w:tplc="0C0A0001">
      <w:start w:val="1"/>
      <w:numFmt w:val="bullet"/>
      <w:lvlText w:val=""/>
      <w:lvlJc w:val="left"/>
      <w:pPr>
        <w:ind w:left="436" w:hanging="360"/>
      </w:pPr>
      <w:rPr>
        <w:rFonts w:ascii="Symbol" w:hAnsi="Symbol" w:hint="default"/>
      </w:rPr>
    </w:lvl>
    <w:lvl w:ilvl="1" w:tplc="0C0A0003" w:tentative="1">
      <w:start w:val="1"/>
      <w:numFmt w:val="bullet"/>
      <w:lvlText w:val="o"/>
      <w:lvlJc w:val="left"/>
      <w:pPr>
        <w:ind w:left="1156" w:hanging="360"/>
      </w:pPr>
      <w:rPr>
        <w:rFonts w:ascii="Courier New" w:hAnsi="Courier New" w:cs="Courier New" w:hint="default"/>
      </w:rPr>
    </w:lvl>
    <w:lvl w:ilvl="2" w:tplc="0C0A0005" w:tentative="1">
      <w:start w:val="1"/>
      <w:numFmt w:val="bullet"/>
      <w:lvlText w:val=""/>
      <w:lvlJc w:val="left"/>
      <w:pPr>
        <w:ind w:left="1876" w:hanging="360"/>
      </w:pPr>
      <w:rPr>
        <w:rFonts w:ascii="Wingdings" w:hAnsi="Wingdings" w:hint="default"/>
      </w:rPr>
    </w:lvl>
    <w:lvl w:ilvl="3" w:tplc="0C0A0001" w:tentative="1">
      <w:start w:val="1"/>
      <w:numFmt w:val="bullet"/>
      <w:lvlText w:val=""/>
      <w:lvlJc w:val="left"/>
      <w:pPr>
        <w:ind w:left="2596" w:hanging="360"/>
      </w:pPr>
      <w:rPr>
        <w:rFonts w:ascii="Symbol" w:hAnsi="Symbol" w:hint="default"/>
      </w:rPr>
    </w:lvl>
    <w:lvl w:ilvl="4" w:tplc="0C0A0003" w:tentative="1">
      <w:start w:val="1"/>
      <w:numFmt w:val="bullet"/>
      <w:lvlText w:val="o"/>
      <w:lvlJc w:val="left"/>
      <w:pPr>
        <w:ind w:left="3316" w:hanging="360"/>
      </w:pPr>
      <w:rPr>
        <w:rFonts w:ascii="Courier New" w:hAnsi="Courier New" w:cs="Courier New" w:hint="default"/>
      </w:rPr>
    </w:lvl>
    <w:lvl w:ilvl="5" w:tplc="0C0A0005" w:tentative="1">
      <w:start w:val="1"/>
      <w:numFmt w:val="bullet"/>
      <w:lvlText w:val=""/>
      <w:lvlJc w:val="left"/>
      <w:pPr>
        <w:ind w:left="4036" w:hanging="360"/>
      </w:pPr>
      <w:rPr>
        <w:rFonts w:ascii="Wingdings" w:hAnsi="Wingdings" w:hint="default"/>
      </w:rPr>
    </w:lvl>
    <w:lvl w:ilvl="6" w:tplc="0C0A0001" w:tentative="1">
      <w:start w:val="1"/>
      <w:numFmt w:val="bullet"/>
      <w:lvlText w:val=""/>
      <w:lvlJc w:val="left"/>
      <w:pPr>
        <w:ind w:left="4756" w:hanging="360"/>
      </w:pPr>
      <w:rPr>
        <w:rFonts w:ascii="Symbol" w:hAnsi="Symbol" w:hint="default"/>
      </w:rPr>
    </w:lvl>
    <w:lvl w:ilvl="7" w:tplc="0C0A0003" w:tentative="1">
      <w:start w:val="1"/>
      <w:numFmt w:val="bullet"/>
      <w:lvlText w:val="o"/>
      <w:lvlJc w:val="left"/>
      <w:pPr>
        <w:ind w:left="5476" w:hanging="360"/>
      </w:pPr>
      <w:rPr>
        <w:rFonts w:ascii="Courier New" w:hAnsi="Courier New" w:cs="Courier New" w:hint="default"/>
      </w:rPr>
    </w:lvl>
    <w:lvl w:ilvl="8" w:tplc="0C0A0005" w:tentative="1">
      <w:start w:val="1"/>
      <w:numFmt w:val="bullet"/>
      <w:lvlText w:val=""/>
      <w:lvlJc w:val="left"/>
      <w:pPr>
        <w:ind w:left="6196"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CD2"/>
    <w:rsid w:val="0000442D"/>
    <w:rsid w:val="00024C9B"/>
    <w:rsid w:val="001328F0"/>
    <w:rsid w:val="00137EC4"/>
    <w:rsid w:val="00181767"/>
    <w:rsid w:val="002D2591"/>
    <w:rsid w:val="004555FF"/>
    <w:rsid w:val="004D6CDE"/>
    <w:rsid w:val="004F5D77"/>
    <w:rsid w:val="005C1518"/>
    <w:rsid w:val="007E7C76"/>
    <w:rsid w:val="009E33CA"/>
    <w:rsid w:val="00A05CD2"/>
    <w:rsid w:val="00AA18A8"/>
    <w:rsid w:val="00AA2F92"/>
    <w:rsid w:val="00B81B6C"/>
    <w:rsid w:val="00BE41C3"/>
    <w:rsid w:val="00C80FF0"/>
    <w:rsid w:val="00D73F27"/>
    <w:rsid w:val="00DC4F02"/>
    <w:rsid w:val="00DC6D59"/>
    <w:rsid w:val="00F829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77F76"/>
  <w15:chartTrackingRefBased/>
  <w15:docId w15:val="{E7842333-0250-4269-A393-EA41D10D2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05CD2"/>
    <w:pPr>
      <w:tabs>
        <w:tab w:val="center" w:pos="4252"/>
        <w:tab w:val="right" w:pos="8504"/>
      </w:tabs>
    </w:pPr>
  </w:style>
  <w:style w:type="character" w:customStyle="1" w:styleId="PiedepginaCar">
    <w:name w:val="Pie de página Car"/>
    <w:basedOn w:val="Fuentedeprrafopredeter"/>
    <w:link w:val="Piedepgina"/>
    <w:uiPriority w:val="99"/>
    <w:rsid w:val="00A05CD2"/>
    <w:rPr>
      <w:sz w:val="22"/>
      <w:szCs w:val="22"/>
      <w:lang w:eastAsia="en-US"/>
    </w:rPr>
  </w:style>
  <w:style w:type="paragraph" w:customStyle="1" w:styleId="foral-f-parrafo-3lineas-t5-c">
    <w:name w:val="foral-f-parrafo-3lineas-t5-c"/>
    <w:basedOn w:val="Normal"/>
    <w:rsid w:val="00137EC4"/>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foral-f-parrafo-c">
    <w:name w:val="foral-f-parrafo-c"/>
    <w:basedOn w:val="Normal"/>
    <w:rsid w:val="00137EC4"/>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semiHidden/>
    <w:unhideWhenUsed/>
    <w:rsid w:val="009E33C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33C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3319</Words>
  <Characters>18257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Entidad</Company>
  <LinksUpToDate>false</LinksUpToDate>
  <CharactersWithSpaces>21533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Idazkaria</dc:creator>
  <cp:keywords/>
  <dc:description/>
  <cp:lastModifiedBy>Administraria</cp:lastModifiedBy>
  <cp:revision>3</cp:revision>
  <cp:lastPrinted>2024-01-29T12:47:00Z</cp:lastPrinted>
  <dcterms:created xsi:type="dcterms:W3CDTF">2024-01-29T10:11:00Z</dcterms:created>
  <dcterms:modified xsi:type="dcterms:W3CDTF">2024-01-29T12:49:00Z</dcterms:modified>
</cp:coreProperties>
</file>