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B88" w:rsidRDefault="00342B88" w:rsidP="00342B88">
      <w:pPr>
        <w:keepNext/>
        <w:tabs>
          <w:tab w:val="left" w:pos="750"/>
          <w:tab w:val="center" w:pos="4252"/>
        </w:tabs>
        <w:suppressAutoHyphens/>
        <w:autoSpaceDN w:val="0"/>
        <w:spacing w:after="0" w:line="240" w:lineRule="auto"/>
        <w:ind w:left="-284" w:right="-427"/>
        <w:jc w:val="center"/>
        <w:textAlignment w:val="baseline"/>
        <w:rPr>
          <w:rFonts w:asciiTheme="minorHAnsi" w:eastAsia="Arial Unicode MS" w:hAnsiTheme="minorHAnsi" w:cstheme="minorHAnsi"/>
          <w:b/>
          <w:bCs/>
          <w:kern w:val="3"/>
          <w:sz w:val="24"/>
          <w:szCs w:val="24"/>
          <w:u w:val="single"/>
          <w:lang w:eastAsia="es-ES"/>
        </w:rPr>
      </w:pPr>
    </w:p>
    <w:p w:rsidR="00AA627E" w:rsidRDefault="00AA627E" w:rsidP="00342B88">
      <w:pPr>
        <w:keepNext/>
        <w:tabs>
          <w:tab w:val="left" w:pos="750"/>
          <w:tab w:val="center" w:pos="4252"/>
        </w:tabs>
        <w:suppressAutoHyphens/>
        <w:autoSpaceDN w:val="0"/>
        <w:spacing w:after="0" w:line="240" w:lineRule="auto"/>
        <w:ind w:left="-284" w:right="-427"/>
        <w:jc w:val="center"/>
        <w:textAlignment w:val="baseline"/>
        <w:rPr>
          <w:rFonts w:asciiTheme="minorHAnsi" w:eastAsia="Arial Unicode MS" w:hAnsiTheme="minorHAnsi" w:cstheme="minorHAnsi"/>
          <w:b/>
          <w:bCs/>
          <w:kern w:val="3"/>
          <w:sz w:val="24"/>
          <w:szCs w:val="24"/>
          <w:u w:val="single"/>
          <w:lang w:eastAsia="es-ES"/>
        </w:rPr>
      </w:pPr>
    </w:p>
    <w:p w:rsidR="00AA627E" w:rsidRDefault="00AA627E" w:rsidP="00342B88">
      <w:pPr>
        <w:keepNext/>
        <w:tabs>
          <w:tab w:val="left" w:pos="750"/>
          <w:tab w:val="center" w:pos="4252"/>
        </w:tabs>
        <w:suppressAutoHyphens/>
        <w:autoSpaceDN w:val="0"/>
        <w:spacing w:after="0" w:line="240" w:lineRule="auto"/>
        <w:ind w:left="-284" w:right="-427"/>
        <w:jc w:val="center"/>
        <w:textAlignment w:val="baseline"/>
        <w:rPr>
          <w:rFonts w:asciiTheme="minorHAnsi" w:eastAsia="Arial Unicode MS" w:hAnsiTheme="minorHAnsi" w:cstheme="minorHAnsi"/>
          <w:b/>
          <w:bCs/>
          <w:kern w:val="3"/>
          <w:sz w:val="24"/>
          <w:szCs w:val="24"/>
          <w:u w:val="single"/>
          <w:lang w:eastAsia="es-ES"/>
        </w:rPr>
      </w:pPr>
    </w:p>
    <w:p w:rsidR="00AA627E" w:rsidRPr="008B20EE" w:rsidRDefault="00AA627E" w:rsidP="00342B88">
      <w:pPr>
        <w:keepNext/>
        <w:tabs>
          <w:tab w:val="left" w:pos="750"/>
          <w:tab w:val="center" w:pos="4252"/>
        </w:tabs>
        <w:suppressAutoHyphens/>
        <w:autoSpaceDN w:val="0"/>
        <w:spacing w:after="0" w:line="240" w:lineRule="auto"/>
        <w:ind w:left="-284" w:right="-427"/>
        <w:jc w:val="center"/>
        <w:textAlignment w:val="baseline"/>
        <w:rPr>
          <w:rFonts w:asciiTheme="minorHAnsi" w:eastAsia="Arial Unicode MS" w:hAnsiTheme="minorHAnsi" w:cstheme="minorHAnsi"/>
          <w:b/>
          <w:bCs/>
          <w:kern w:val="3"/>
          <w:sz w:val="24"/>
          <w:szCs w:val="24"/>
          <w:u w:val="single"/>
          <w:lang w:eastAsia="es-ES"/>
        </w:rPr>
      </w:pPr>
    </w:p>
    <w:p w:rsidR="00342B88" w:rsidRPr="008B20EE" w:rsidRDefault="00342B88" w:rsidP="00342B88">
      <w:pPr>
        <w:keepNext/>
        <w:tabs>
          <w:tab w:val="left" w:pos="750"/>
          <w:tab w:val="center" w:pos="4252"/>
        </w:tabs>
        <w:suppressAutoHyphens/>
        <w:autoSpaceDN w:val="0"/>
        <w:spacing w:after="0" w:line="240" w:lineRule="auto"/>
        <w:ind w:left="-284" w:right="-427"/>
        <w:jc w:val="center"/>
        <w:textAlignment w:val="baseline"/>
        <w:rPr>
          <w:rFonts w:asciiTheme="minorHAnsi" w:hAnsiTheme="minorHAnsi" w:cstheme="minorHAnsi"/>
          <w:kern w:val="3"/>
          <w:sz w:val="24"/>
          <w:szCs w:val="24"/>
        </w:rPr>
      </w:pPr>
      <w:r w:rsidRPr="008B20EE">
        <w:rPr>
          <w:rFonts w:asciiTheme="minorHAnsi" w:eastAsia="Arial Unicode MS" w:hAnsiTheme="minorHAnsi" w:cstheme="minorHAnsi"/>
          <w:b/>
          <w:bCs/>
          <w:kern w:val="3"/>
          <w:sz w:val="24"/>
          <w:szCs w:val="24"/>
          <w:u w:val="single"/>
          <w:lang w:eastAsia="es-ES"/>
        </w:rPr>
        <w:t>ACTA SESIÓN ORDINARIA</w:t>
      </w:r>
    </w:p>
    <w:p w:rsidR="00342B88" w:rsidRPr="008B20EE" w:rsidRDefault="008B20EE" w:rsidP="00342B88">
      <w:pPr>
        <w:keepNext/>
        <w:tabs>
          <w:tab w:val="left" w:pos="750"/>
          <w:tab w:val="center" w:pos="4252"/>
        </w:tabs>
        <w:suppressAutoHyphens/>
        <w:autoSpaceDN w:val="0"/>
        <w:spacing w:after="0" w:line="240" w:lineRule="auto"/>
        <w:ind w:left="-284" w:right="-427"/>
        <w:jc w:val="center"/>
        <w:textAlignment w:val="baseline"/>
        <w:rPr>
          <w:rFonts w:asciiTheme="minorHAnsi" w:hAnsiTheme="minorHAnsi" w:cstheme="minorHAnsi"/>
          <w:kern w:val="3"/>
          <w:sz w:val="24"/>
          <w:szCs w:val="24"/>
        </w:rPr>
      </w:pPr>
      <w:r>
        <w:rPr>
          <w:rFonts w:asciiTheme="minorHAnsi" w:eastAsia="Arial Unicode MS" w:hAnsiTheme="minorHAnsi" w:cstheme="minorHAnsi"/>
          <w:b/>
          <w:bCs/>
          <w:kern w:val="3"/>
          <w:sz w:val="24"/>
          <w:szCs w:val="24"/>
          <w:u w:val="single"/>
          <w:lang w:eastAsia="es-ES"/>
        </w:rPr>
        <w:t>DE FECHA 25</w:t>
      </w:r>
      <w:r w:rsidR="00342B88" w:rsidRPr="008B20EE">
        <w:rPr>
          <w:rFonts w:asciiTheme="minorHAnsi" w:eastAsia="Arial Unicode MS" w:hAnsiTheme="minorHAnsi" w:cstheme="minorHAnsi"/>
          <w:b/>
          <w:bCs/>
          <w:kern w:val="3"/>
          <w:sz w:val="24"/>
          <w:szCs w:val="24"/>
          <w:u w:val="single"/>
          <w:lang w:eastAsia="es-ES"/>
        </w:rPr>
        <w:t xml:space="preserve"> DE AGOSTO DE 2022</w:t>
      </w:r>
    </w:p>
    <w:p w:rsidR="00342B88" w:rsidRPr="008B20EE" w:rsidRDefault="00342B88" w:rsidP="00342B88">
      <w:pPr>
        <w:suppressAutoHyphens/>
        <w:autoSpaceDN w:val="0"/>
        <w:spacing w:after="0" w:line="240" w:lineRule="auto"/>
        <w:ind w:left="-284" w:right="-427"/>
        <w:jc w:val="both"/>
        <w:textAlignment w:val="baseline"/>
        <w:rPr>
          <w:rFonts w:asciiTheme="minorHAnsi" w:eastAsia="Times New Roman" w:hAnsiTheme="minorHAnsi" w:cstheme="minorHAnsi"/>
          <w:b/>
          <w:bCs/>
          <w:kern w:val="3"/>
          <w:sz w:val="24"/>
          <w:szCs w:val="24"/>
          <w:u w:val="single"/>
          <w:lang w:eastAsia="es-ES"/>
        </w:rPr>
      </w:pPr>
    </w:p>
    <w:p w:rsidR="00342B88" w:rsidRPr="008B20EE" w:rsidRDefault="00342B88" w:rsidP="00342B88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Theme="minorHAnsi" w:eastAsia="Times New Roman" w:hAnsiTheme="minorHAnsi" w:cstheme="minorHAnsi"/>
          <w:kern w:val="3"/>
          <w:sz w:val="24"/>
          <w:szCs w:val="24"/>
          <w:lang w:eastAsia="es-ES"/>
        </w:rPr>
      </w:pPr>
      <w:r w:rsidRPr="008B20EE">
        <w:rPr>
          <w:rFonts w:asciiTheme="minorHAnsi" w:eastAsia="Times New Roman" w:hAnsiTheme="minorHAnsi" w:cstheme="minorHAnsi"/>
          <w:kern w:val="3"/>
          <w:sz w:val="24"/>
          <w:szCs w:val="24"/>
          <w:lang w:eastAsia="es-ES"/>
        </w:rPr>
        <w:t xml:space="preserve">En Eritzegoiti, Valle de Atetz, a 25 de </w:t>
      </w:r>
      <w:r w:rsidR="008B20EE" w:rsidRPr="008B20EE">
        <w:rPr>
          <w:rFonts w:asciiTheme="minorHAnsi" w:eastAsia="Times New Roman" w:hAnsiTheme="minorHAnsi" w:cstheme="minorHAnsi"/>
          <w:kern w:val="3"/>
          <w:sz w:val="24"/>
          <w:szCs w:val="24"/>
          <w:lang w:eastAsia="es-ES"/>
        </w:rPr>
        <w:t>agosto</w:t>
      </w:r>
      <w:r w:rsidR="00A56D81" w:rsidRPr="008B20EE">
        <w:rPr>
          <w:rFonts w:asciiTheme="minorHAnsi" w:eastAsia="Times New Roman" w:hAnsiTheme="minorHAnsi" w:cstheme="minorHAnsi"/>
          <w:kern w:val="3"/>
          <w:sz w:val="24"/>
          <w:szCs w:val="24"/>
          <w:lang w:eastAsia="es-ES"/>
        </w:rPr>
        <w:t xml:space="preserve"> de</w:t>
      </w:r>
      <w:r w:rsidRPr="008B20EE">
        <w:rPr>
          <w:rFonts w:asciiTheme="minorHAnsi" w:eastAsia="Times New Roman" w:hAnsiTheme="minorHAnsi" w:cstheme="minorHAnsi"/>
          <w:kern w:val="3"/>
          <w:sz w:val="24"/>
          <w:szCs w:val="24"/>
          <w:lang w:eastAsia="es-ES"/>
        </w:rPr>
        <w:t xml:space="preserve"> 2022</w:t>
      </w:r>
      <w:r w:rsidR="008B20EE">
        <w:rPr>
          <w:rFonts w:asciiTheme="minorHAnsi" w:eastAsia="Times New Roman" w:hAnsiTheme="minorHAnsi" w:cstheme="minorHAnsi"/>
          <w:kern w:val="3"/>
          <w:sz w:val="24"/>
          <w:szCs w:val="24"/>
          <w:lang w:eastAsia="es-ES"/>
        </w:rPr>
        <w:t>,</w:t>
      </w:r>
      <w:r w:rsidRPr="008B20EE">
        <w:rPr>
          <w:rFonts w:asciiTheme="minorHAnsi" w:eastAsia="Times New Roman" w:hAnsiTheme="minorHAnsi" w:cstheme="minorHAnsi"/>
          <w:kern w:val="3"/>
          <w:sz w:val="24"/>
          <w:szCs w:val="24"/>
          <w:lang w:eastAsia="es-ES"/>
        </w:rPr>
        <w:t xml:space="preserve"> en el Salón de Plenos del Ayuntamiento de Atetz, siendo las 10:00 horas del día indicado, se reúne el Pleno del Ayuntamiento de Atetz, en Sesión Ordinaria, bajo la presidencia de Paula Ibero Baraibar, con la asistencia de los Concejales que a continuación se indican.</w:t>
      </w:r>
    </w:p>
    <w:p w:rsidR="00342B88" w:rsidRPr="008B20EE" w:rsidRDefault="00342B88" w:rsidP="00342B88">
      <w:pPr>
        <w:keepNext/>
        <w:suppressAutoHyphens/>
        <w:autoSpaceDN w:val="0"/>
        <w:spacing w:before="240" w:after="60" w:line="240" w:lineRule="auto"/>
        <w:ind w:right="-1"/>
        <w:jc w:val="both"/>
        <w:textAlignment w:val="baseline"/>
        <w:rPr>
          <w:rFonts w:asciiTheme="minorHAnsi" w:hAnsiTheme="minorHAnsi" w:cstheme="minorHAnsi"/>
          <w:kern w:val="3"/>
          <w:sz w:val="24"/>
          <w:szCs w:val="24"/>
        </w:rPr>
      </w:pPr>
      <w:r w:rsidRPr="008B20EE">
        <w:rPr>
          <w:rFonts w:asciiTheme="minorHAnsi" w:eastAsia="Times New Roman" w:hAnsiTheme="minorHAnsi" w:cstheme="minorHAnsi"/>
          <w:b/>
          <w:bCs/>
          <w:kern w:val="3"/>
          <w:sz w:val="24"/>
          <w:szCs w:val="24"/>
          <w:lang w:eastAsia="es-ES"/>
        </w:rPr>
        <w:t>Asistentes</w:t>
      </w:r>
      <w:r w:rsidRPr="008B20EE">
        <w:rPr>
          <w:rFonts w:asciiTheme="minorHAnsi" w:eastAsia="Times New Roman" w:hAnsiTheme="minorHAnsi" w:cstheme="minorHAnsi"/>
          <w:kern w:val="3"/>
          <w:sz w:val="24"/>
          <w:szCs w:val="24"/>
          <w:lang w:eastAsia="es-ES"/>
        </w:rPr>
        <w:t>:</w:t>
      </w:r>
    </w:p>
    <w:p w:rsidR="00342B88" w:rsidRPr="008B20EE" w:rsidRDefault="00342B88" w:rsidP="00342B88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Theme="minorHAnsi" w:eastAsia="Times New Roman" w:hAnsiTheme="minorHAnsi" w:cstheme="minorHAnsi"/>
          <w:kern w:val="3"/>
          <w:sz w:val="24"/>
          <w:szCs w:val="24"/>
          <w:lang w:eastAsia="es-ES"/>
        </w:rPr>
      </w:pPr>
    </w:p>
    <w:p w:rsidR="00342B88" w:rsidRPr="008B20EE" w:rsidRDefault="00342B88" w:rsidP="00342B88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Theme="minorHAnsi" w:hAnsiTheme="minorHAnsi" w:cstheme="minorHAnsi"/>
          <w:kern w:val="3"/>
          <w:sz w:val="24"/>
          <w:szCs w:val="24"/>
        </w:rPr>
      </w:pPr>
      <w:r w:rsidRPr="008B20EE">
        <w:rPr>
          <w:rFonts w:asciiTheme="minorHAnsi" w:eastAsia="Times New Roman" w:hAnsiTheme="minorHAnsi" w:cstheme="minorHAnsi"/>
          <w:kern w:val="3"/>
          <w:sz w:val="24"/>
          <w:szCs w:val="24"/>
          <w:u w:val="single"/>
          <w:lang w:eastAsia="es-ES"/>
        </w:rPr>
        <w:t>Alcaldesa</w:t>
      </w:r>
      <w:r w:rsidRPr="008B20EE">
        <w:rPr>
          <w:rFonts w:asciiTheme="minorHAnsi" w:eastAsia="Times New Roman" w:hAnsiTheme="minorHAnsi" w:cstheme="minorHAnsi"/>
          <w:kern w:val="3"/>
          <w:sz w:val="24"/>
          <w:szCs w:val="24"/>
          <w:lang w:eastAsia="es-ES"/>
        </w:rPr>
        <w:t>: Doña Paula Ibero Baraibar</w:t>
      </w:r>
    </w:p>
    <w:p w:rsidR="00342B88" w:rsidRPr="008B20EE" w:rsidRDefault="00342B88" w:rsidP="00342B88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Theme="minorHAnsi" w:eastAsia="Times New Roman" w:hAnsiTheme="minorHAnsi" w:cstheme="minorHAnsi"/>
          <w:kern w:val="3"/>
          <w:sz w:val="24"/>
          <w:szCs w:val="24"/>
          <w:u w:val="single"/>
          <w:lang w:eastAsia="es-ES"/>
        </w:rPr>
      </w:pPr>
    </w:p>
    <w:p w:rsidR="00342B88" w:rsidRPr="008B20EE" w:rsidRDefault="00342B88" w:rsidP="00342B88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Theme="minorHAnsi" w:hAnsiTheme="minorHAnsi" w:cstheme="minorHAnsi"/>
          <w:kern w:val="3"/>
          <w:sz w:val="24"/>
          <w:szCs w:val="24"/>
        </w:rPr>
      </w:pPr>
      <w:r w:rsidRPr="008B20EE">
        <w:rPr>
          <w:rFonts w:asciiTheme="minorHAnsi" w:eastAsia="Times New Roman" w:hAnsiTheme="minorHAnsi" w:cstheme="minorHAnsi"/>
          <w:kern w:val="3"/>
          <w:sz w:val="24"/>
          <w:szCs w:val="24"/>
          <w:u w:val="single"/>
          <w:lang w:eastAsia="es-ES"/>
        </w:rPr>
        <w:t>Concejales presentes:</w:t>
      </w:r>
      <w:r w:rsidRPr="008B20EE">
        <w:rPr>
          <w:rFonts w:asciiTheme="minorHAnsi" w:eastAsia="Times New Roman" w:hAnsiTheme="minorHAnsi" w:cstheme="minorHAnsi"/>
          <w:kern w:val="3"/>
          <w:sz w:val="24"/>
          <w:szCs w:val="24"/>
          <w:lang w:eastAsia="es-ES"/>
        </w:rPr>
        <w:tab/>
      </w:r>
    </w:p>
    <w:p w:rsidR="00342B88" w:rsidRPr="008B20EE" w:rsidRDefault="00342B88" w:rsidP="00342B88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Theme="minorHAnsi" w:hAnsiTheme="minorHAnsi" w:cstheme="minorHAnsi"/>
          <w:kern w:val="3"/>
          <w:sz w:val="24"/>
          <w:szCs w:val="24"/>
        </w:rPr>
      </w:pPr>
    </w:p>
    <w:p w:rsidR="00342B88" w:rsidRPr="008B20EE" w:rsidRDefault="00342B88" w:rsidP="00342B88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Theme="minorHAnsi" w:eastAsia="Times New Roman" w:hAnsiTheme="minorHAnsi" w:cstheme="minorHAnsi"/>
          <w:kern w:val="3"/>
          <w:sz w:val="24"/>
          <w:szCs w:val="24"/>
          <w:lang w:eastAsia="es-ES"/>
        </w:rPr>
      </w:pPr>
      <w:r w:rsidRPr="008B20EE">
        <w:rPr>
          <w:rFonts w:asciiTheme="minorHAnsi" w:eastAsia="Times New Roman" w:hAnsiTheme="minorHAnsi" w:cstheme="minorHAnsi"/>
          <w:kern w:val="3"/>
          <w:sz w:val="24"/>
          <w:szCs w:val="24"/>
          <w:lang w:eastAsia="es-ES"/>
        </w:rPr>
        <w:t>Don José Arriaga Sarriguren</w:t>
      </w:r>
    </w:p>
    <w:p w:rsidR="00342B88" w:rsidRPr="008B20EE" w:rsidRDefault="00342B88" w:rsidP="00342B88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Theme="minorHAnsi" w:eastAsia="Times New Roman" w:hAnsiTheme="minorHAnsi" w:cstheme="minorHAnsi"/>
          <w:kern w:val="3"/>
          <w:sz w:val="24"/>
          <w:szCs w:val="24"/>
          <w:lang w:eastAsia="es-ES"/>
        </w:rPr>
      </w:pPr>
      <w:r w:rsidRPr="008B20EE">
        <w:rPr>
          <w:rFonts w:asciiTheme="minorHAnsi" w:eastAsia="Times New Roman" w:hAnsiTheme="minorHAnsi" w:cstheme="minorHAnsi"/>
          <w:kern w:val="3"/>
          <w:sz w:val="24"/>
          <w:szCs w:val="24"/>
          <w:lang w:eastAsia="es-ES"/>
        </w:rPr>
        <w:t>Don Josemari Larrañegi Tirapu</w:t>
      </w:r>
    </w:p>
    <w:p w:rsidR="00342B88" w:rsidRPr="008B20EE" w:rsidRDefault="00342B88" w:rsidP="00342B88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Theme="minorHAnsi" w:hAnsiTheme="minorHAnsi" w:cstheme="minorHAnsi"/>
          <w:kern w:val="3"/>
          <w:sz w:val="24"/>
          <w:szCs w:val="24"/>
        </w:rPr>
      </w:pPr>
      <w:r w:rsidRPr="008B20EE">
        <w:rPr>
          <w:rFonts w:asciiTheme="minorHAnsi" w:eastAsia="Times New Roman" w:hAnsiTheme="minorHAnsi" w:cstheme="minorHAnsi"/>
          <w:kern w:val="3"/>
          <w:sz w:val="24"/>
          <w:szCs w:val="24"/>
          <w:lang w:eastAsia="es-ES"/>
        </w:rPr>
        <w:t>Don Iban Baztan Ibáñez</w:t>
      </w:r>
    </w:p>
    <w:p w:rsidR="00342B88" w:rsidRPr="008B20EE" w:rsidRDefault="00342B88" w:rsidP="00342B88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Theme="minorHAnsi" w:eastAsia="Times New Roman" w:hAnsiTheme="minorHAnsi" w:cstheme="minorHAnsi"/>
          <w:kern w:val="3"/>
          <w:sz w:val="24"/>
          <w:szCs w:val="24"/>
          <w:lang w:eastAsia="es-ES"/>
        </w:rPr>
      </w:pPr>
    </w:p>
    <w:p w:rsidR="00342B88" w:rsidRPr="008B20EE" w:rsidRDefault="00342B88" w:rsidP="00342B88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Theme="minorHAnsi" w:hAnsiTheme="minorHAnsi" w:cstheme="minorHAnsi"/>
          <w:kern w:val="3"/>
          <w:sz w:val="24"/>
          <w:szCs w:val="24"/>
        </w:rPr>
      </w:pPr>
      <w:r w:rsidRPr="008B20EE">
        <w:rPr>
          <w:rFonts w:asciiTheme="minorHAnsi" w:eastAsia="Times New Roman" w:hAnsiTheme="minorHAnsi" w:cstheme="minorHAnsi"/>
          <w:kern w:val="3"/>
          <w:sz w:val="24"/>
          <w:szCs w:val="24"/>
          <w:lang w:eastAsia="es-ES"/>
        </w:rPr>
        <w:t>Abierta la sesión y declarada pública por la Alcaldesa, a las 10:00 horas, una vez comprobado por el Secretario de la Corporación, Don Alberto Fernández Ejea, la existencia del quórum de asistencia necesario y suficiente para que pueda ser iniciada, se procede a conocer los siguientes puntos incluidos en el Orden del Día.</w:t>
      </w:r>
    </w:p>
    <w:p w:rsidR="00342B88" w:rsidRPr="008B20EE" w:rsidRDefault="00342B88" w:rsidP="00342B88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Theme="minorHAnsi" w:eastAsia="Times New Roman" w:hAnsiTheme="minorHAnsi" w:cstheme="minorHAnsi"/>
          <w:kern w:val="3"/>
          <w:sz w:val="24"/>
          <w:szCs w:val="24"/>
          <w:lang w:eastAsia="es-ES"/>
        </w:rPr>
      </w:pPr>
    </w:p>
    <w:p w:rsidR="00342B88" w:rsidRPr="008B20EE" w:rsidRDefault="00342B88" w:rsidP="00342B88">
      <w:pPr>
        <w:tabs>
          <w:tab w:val="left" w:pos="7280"/>
        </w:tabs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Theme="minorHAnsi" w:eastAsia="Times New Roman" w:hAnsiTheme="minorHAnsi" w:cstheme="minorHAnsi"/>
          <w:kern w:val="3"/>
          <w:sz w:val="24"/>
          <w:szCs w:val="24"/>
          <w:lang w:eastAsia="es-ES"/>
        </w:rPr>
      </w:pPr>
    </w:p>
    <w:p w:rsidR="00342B88" w:rsidRPr="008B20EE" w:rsidRDefault="00342B88" w:rsidP="00342B88">
      <w:pPr>
        <w:suppressAutoHyphens/>
        <w:autoSpaceDN w:val="0"/>
        <w:ind w:right="-1"/>
        <w:jc w:val="both"/>
        <w:textAlignment w:val="baseline"/>
        <w:rPr>
          <w:rFonts w:asciiTheme="minorHAnsi" w:hAnsiTheme="minorHAnsi" w:cstheme="minorHAnsi"/>
          <w:b/>
          <w:kern w:val="3"/>
          <w:sz w:val="24"/>
          <w:szCs w:val="24"/>
          <w:u w:val="single"/>
        </w:rPr>
      </w:pPr>
      <w:r w:rsidRPr="008B20EE">
        <w:rPr>
          <w:rFonts w:asciiTheme="minorHAnsi" w:hAnsiTheme="minorHAnsi" w:cstheme="minorHAnsi"/>
          <w:b/>
          <w:kern w:val="3"/>
          <w:sz w:val="24"/>
          <w:szCs w:val="24"/>
          <w:u w:val="single"/>
        </w:rPr>
        <w:t>1º-Aprobación Actas Anteriores (Acta de 29 de abril de 2022 y Acta de 27 de mayo de 2022)</w:t>
      </w:r>
    </w:p>
    <w:p w:rsidR="00342B88" w:rsidRPr="008B20EE" w:rsidRDefault="00342B88" w:rsidP="00342B88">
      <w:pPr>
        <w:suppressAutoHyphens/>
        <w:autoSpaceDN w:val="0"/>
        <w:ind w:right="-1"/>
        <w:jc w:val="both"/>
        <w:textAlignment w:val="baseline"/>
        <w:rPr>
          <w:rFonts w:asciiTheme="minorHAnsi" w:hAnsiTheme="minorHAnsi" w:cstheme="minorHAnsi"/>
          <w:kern w:val="3"/>
          <w:sz w:val="24"/>
          <w:szCs w:val="24"/>
        </w:rPr>
      </w:pPr>
      <w:r w:rsidRPr="008B20EE">
        <w:rPr>
          <w:rFonts w:asciiTheme="minorHAnsi" w:hAnsiTheme="minorHAnsi" w:cstheme="minorHAnsi"/>
          <w:b/>
          <w:kern w:val="3"/>
          <w:sz w:val="24"/>
          <w:szCs w:val="24"/>
        </w:rPr>
        <w:t>La Alcaldesa Doña Paula Ibero Baraibar</w:t>
      </w:r>
      <w:r w:rsidRPr="008B20EE">
        <w:rPr>
          <w:rFonts w:asciiTheme="minorHAnsi" w:hAnsiTheme="minorHAnsi" w:cstheme="minorHAnsi"/>
          <w:kern w:val="3"/>
          <w:sz w:val="24"/>
          <w:szCs w:val="24"/>
        </w:rPr>
        <w:t xml:space="preserve"> pregunta si existe alguna observación a las actas de fecha 29 de abril de 2022 y Acta de 27 de mayo de 2022.</w:t>
      </w:r>
    </w:p>
    <w:p w:rsidR="00342B88" w:rsidRPr="008B20EE" w:rsidRDefault="00342B88" w:rsidP="00342B88">
      <w:pPr>
        <w:suppressAutoHyphens/>
        <w:autoSpaceDN w:val="0"/>
        <w:ind w:right="-1"/>
        <w:jc w:val="both"/>
        <w:textAlignment w:val="baseline"/>
        <w:rPr>
          <w:rFonts w:asciiTheme="minorHAnsi" w:hAnsiTheme="minorHAnsi" w:cstheme="minorHAnsi"/>
          <w:kern w:val="3"/>
          <w:sz w:val="24"/>
          <w:szCs w:val="24"/>
        </w:rPr>
      </w:pPr>
      <w:r w:rsidRPr="008B20EE">
        <w:rPr>
          <w:rFonts w:asciiTheme="minorHAnsi" w:hAnsiTheme="minorHAnsi" w:cstheme="minorHAnsi"/>
          <w:kern w:val="3"/>
          <w:sz w:val="24"/>
          <w:szCs w:val="24"/>
        </w:rPr>
        <w:t>No habiendo observaciones se someten a votación.</w:t>
      </w:r>
    </w:p>
    <w:p w:rsidR="00342B88" w:rsidRPr="008B20EE" w:rsidRDefault="008B20EE" w:rsidP="00342B88">
      <w:pPr>
        <w:suppressAutoHyphens/>
        <w:autoSpaceDN w:val="0"/>
        <w:ind w:right="-1"/>
        <w:jc w:val="both"/>
        <w:textAlignment w:val="baseline"/>
        <w:rPr>
          <w:rFonts w:asciiTheme="minorHAnsi" w:hAnsiTheme="minorHAnsi" w:cstheme="minorHAnsi"/>
          <w:kern w:val="3"/>
          <w:sz w:val="24"/>
          <w:szCs w:val="24"/>
        </w:rPr>
      </w:pPr>
      <w:r>
        <w:rPr>
          <w:rFonts w:asciiTheme="minorHAnsi" w:hAnsiTheme="minorHAnsi" w:cstheme="minorHAnsi"/>
          <w:kern w:val="3"/>
          <w:sz w:val="24"/>
          <w:szCs w:val="24"/>
        </w:rPr>
        <w:t>Es aprobada c</w:t>
      </w:r>
      <w:r w:rsidR="00342B88" w:rsidRPr="008B20EE">
        <w:rPr>
          <w:rFonts w:asciiTheme="minorHAnsi" w:hAnsiTheme="minorHAnsi" w:cstheme="minorHAnsi"/>
          <w:kern w:val="3"/>
          <w:sz w:val="24"/>
          <w:szCs w:val="24"/>
        </w:rPr>
        <w:t xml:space="preserve">on el voto a favor de Paula Ibero Baraibar, Josemari Larrañegi Tirapu, </w:t>
      </w:r>
      <w:r>
        <w:rPr>
          <w:rFonts w:asciiTheme="minorHAnsi" w:hAnsiTheme="minorHAnsi" w:cstheme="minorHAnsi"/>
          <w:kern w:val="3"/>
          <w:sz w:val="24"/>
          <w:szCs w:val="24"/>
        </w:rPr>
        <w:t xml:space="preserve"> </w:t>
      </w:r>
      <w:r w:rsidR="00342B88" w:rsidRPr="008B20EE">
        <w:rPr>
          <w:rFonts w:asciiTheme="minorHAnsi" w:hAnsiTheme="minorHAnsi" w:cstheme="minorHAnsi"/>
          <w:kern w:val="3"/>
          <w:sz w:val="24"/>
          <w:szCs w:val="24"/>
        </w:rPr>
        <w:t>Jos</w:t>
      </w:r>
      <w:r>
        <w:rPr>
          <w:rFonts w:asciiTheme="minorHAnsi" w:hAnsiTheme="minorHAnsi" w:cstheme="minorHAnsi"/>
          <w:kern w:val="3"/>
          <w:sz w:val="24"/>
          <w:szCs w:val="24"/>
        </w:rPr>
        <w:t>é</w:t>
      </w:r>
      <w:r w:rsidR="00342B88" w:rsidRPr="008B20EE">
        <w:rPr>
          <w:rFonts w:asciiTheme="minorHAnsi" w:hAnsiTheme="minorHAnsi" w:cstheme="minorHAnsi"/>
          <w:kern w:val="3"/>
          <w:sz w:val="24"/>
          <w:szCs w:val="24"/>
        </w:rPr>
        <w:t xml:space="preserve"> Arriaga Sarriguren  e Iban Baztan  </w:t>
      </w:r>
      <w:r>
        <w:rPr>
          <w:rFonts w:asciiTheme="minorHAnsi" w:hAnsiTheme="minorHAnsi" w:cstheme="minorHAnsi"/>
          <w:kern w:val="3"/>
          <w:sz w:val="24"/>
          <w:szCs w:val="24"/>
        </w:rPr>
        <w:t xml:space="preserve">Ibáñez </w:t>
      </w:r>
      <w:r w:rsidR="00342B88" w:rsidRPr="008B20EE">
        <w:rPr>
          <w:rFonts w:asciiTheme="minorHAnsi" w:hAnsiTheme="minorHAnsi" w:cstheme="minorHAnsi"/>
          <w:kern w:val="3"/>
          <w:sz w:val="24"/>
          <w:szCs w:val="24"/>
        </w:rPr>
        <w:t>el Acta de fecha 29 de abril de 2022.</w:t>
      </w:r>
    </w:p>
    <w:p w:rsidR="00342B88" w:rsidRPr="008B20EE" w:rsidRDefault="008B20EE" w:rsidP="00342B88">
      <w:pPr>
        <w:suppressAutoHyphens/>
        <w:autoSpaceDN w:val="0"/>
        <w:ind w:right="-1"/>
        <w:jc w:val="both"/>
        <w:textAlignment w:val="baseline"/>
        <w:rPr>
          <w:rFonts w:asciiTheme="minorHAnsi" w:hAnsiTheme="minorHAnsi" w:cstheme="minorHAnsi"/>
          <w:kern w:val="3"/>
          <w:sz w:val="24"/>
          <w:szCs w:val="24"/>
        </w:rPr>
      </w:pPr>
      <w:r w:rsidRPr="008B20EE">
        <w:rPr>
          <w:rFonts w:cs="Calibri"/>
          <w:kern w:val="3"/>
          <w:sz w:val="24"/>
          <w:szCs w:val="24"/>
        </w:rPr>
        <w:t xml:space="preserve">Es aprobada con el voto a favor de Paula Ibero Baraibar, Josemari Larrañegi Tirapu,  </w:t>
      </w:r>
      <w:r>
        <w:rPr>
          <w:rFonts w:cs="Calibri"/>
          <w:kern w:val="3"/>
          <w:sz w:val="24"/>
          <w:szCs w:val="24"/>
        </w:rPr>
        <w:t>J</w:t>
      </w:r>
      <w:r w:rsidRPr="008B20EE">
        <w:rPr>
          <w:rFonts w:cs="Calibri"/>
          <w:kern w:val="3"/>
          <w:sz w:val="24"/>
          <w:szCs w:val="24"/>
        </w:rPr>
        <w:t>osé Arriaga Sarriguren  e Iban Baztan  Ibáñez el Acta de fecha</w:t>
      </w:r>
      <w:r>
        <w:rPr>
          <w:rFonts w:cs="Calibri"/>
          <w:kern w:val="3"/>
          <w:sz w:val="24"/>
          <w:szCs w:val="24"/>
        </w:rPr>
        <w:t xml:space="preserve"> </w:t>
      </w:r>
      <w:r w:rsidR="00342B88" w:rsidRPr="008B20EE">
        <w:rPr>
          <w:rFonts w:asciiTheme="minorHAnsi" w:hAnsiTheme="minorHAnsi" w:cstheme="minorHAnsi"/>
          <w:kern w:val="3"/>
          <w:sz w:val="24"/>
          <w:szCs w:val="24"/>
        </w:rPr>
        <w:t>27 de mayo de 2022</w:t>
      </w:r>
      <w:r>
        <w:rPr>
          <w:rFonts w:asciiTheme="minorHAnsi" w:hAnsiTheme="minorHAnsi" w:cstheme="minorHAnsi"/>
          <w:kern w:val="3"/>
          <w:sz w:val="24"/>
          <w:szCs w:val="24"/>
        </w:rPr>
        <w:t>.</w:t>
      </w:r>
    </w:p>
    <w:p w:rsidR="00342B88" w:rsidRPr="008B20EE" w:rsidRDefault="00342B88" w:rsidP="00342B88">
      <w:pPr>
        <w:suppressAutoHyphens/>
        <w:autoSpaceDN w:val="0"/>
        <w:ind w:right="-1"/>
        <w:jc w:val="both"/>
        <w:textAlignment w:val="baseline"/>
        <w:rPr>
          <w:rFonts w:asciiTheme="minorHAnsi" w:hAnsiTheme="minorHAnsi" w:cstheme="minorHAnsi"/>
          <w:b/>
          <w:kern w:val="3"/>
          <w:sz w:val="24"/>
          <w:szCs w:val="24"/>
          <w:u w:val="single"/>
        </w:rPr>
      </w:pPr>
      <w:r w:rsidRPr="008B20EE">
        <w:rPr>
          <w:rFonts w:asciiTheme="minorHAnsi" w:hAnsiTheme="minorHAnsi" w:cstheme="minorHAnsi"/>
          <w:b/>
          <w:kern w:val="3"/>
          <w:sz w:val="24"/>
          <w:szCs w:val="24"/>
          <w:u w:val="single"/>
        </w:rPr>
        <w:t xml:space="preserve">2º Aprobación Inicial modificación Ordenanza </w:t>
      </w:r>
      <w:r w:rsidR="00A56D81" w:rsidRPr="008B20EE">
        <w:rPr>
          <w:rFonts w:asciiTheme="minorHAnsi" w:hAnsiTheme="minorHAnsi" w:cstheme="minorHAnsi"/>
          <w:b/>
          <w:kern w:val="3"/>
          <w:sz w:val="24"/>
          <w:szCs w:val="24"/>
          <w:u w:val="single"/>
        </w:rPr>
        <w:t>Edificación</w:t>
      </w:r>
      <w:r w:rsidRPr="008B20EE">
        <w:rPr>
          <w:rFonts w:asciiTheme="minorHAnsi" w:hAnsiTheme="minorHAnsi" w:cstheme="minorHAnsi"/>
          <w:b/>
          <w:kern w:val="3"/>
          <w:sz w:val="24"/>
          <w:szCs w:val="24"/>
          <w:u w:val="single"/>
        </w:rPr>
        <w:t xml:space="preserve"> relativa a supresión de un párrafo del </w:t>
      </w:r>
      <w:r w:rsidR="0024582C" w:rsidRPr="008B20EE">
        <w:rPr>
          <w:rFonts w:asciiTheme="minorHAnsi" w:hAnsiTheme="minorHAnsi" w:cstheme="minorHAnsi"/>
          <w:b/>
          <w:kern w:val="3"/>
          <w:sz w:val="24"/>
          <w:szCs w:val="24"/>
          <w:u w:val="single"/>
        </w:rPr>
        <w:t>artículo</w:t>
      </w:r>
      <w:r w:rsidRPr="008B20EE">
        <w:rPr>
          <w:rFonts w:asciiTheme="minorHAnsi" w:hAnsiTheme="minorHAnsi" w:cstheme="minorHAnsi"/>
          <w:b/>
          <w:kern w:val="3"/>
          <w:sz w:val="24"/>
          <w:szCs w:val="24"/>
          <w:u w:val="single"/>
        </w:rPr>
        <w:t xml:space="preserve">  59 bis por el que se suprime la prohibición de instalación de placas solares en edificios catalogados tanto de protección integral como de protección ambiental.</w:t>
      </w:r>
    </w:p>
    <w:p w:rsidR="00342B88" w:rsidRPr="008B20EE" w:rsidRDefault="00342B88" w:rsidP="00342B88">
      <w:pPr>
        <w:suppressAutoHyphens/>
        <w:autoSpaceDN w:val="0"/>
        <w:ind w:right="-1"/>
        <w:jc w:val="both"/>
        <w:textAlignment w:val="baseline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AA627E" w:rsidRDefault="00AA627E" w:rsidP="00342B88">
      <w:pPr>
        <w:suppressAutoHyphens/>
        <w:autoSpaceDN w:val="0"/>
        <w:ind w:right="-1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</w:p>
    <w:p w:rsidR="00AA627E" w:rsidRDefault="00AA627E" w:rsidP="00342B88">
      <w:pPr>
        <w:suppressAutoHyphens/>
        <w:autoSpaceDN w:val="0"/>
        <w:ind w:right="-1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</w:p>
    <w:p w:rsidR="00342B88" w:rsidRPr="008B20EE" w:rsidRDefault="00342B88" w:rsidP="00342B88">
      <w:pPr>
        <w:suppressAutoHyphens/>
        <w:autoSpaceDN w:val="0"/>
        <w:ind w:right="-1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8B20EE">
        <w:rPr>
          <w:rFonts w:asciiTheme="minorHAnsi" w:hAnsiTheme="minorHAnsi" w:cstheme="minorHAnsi"/>
          <w:b/>
          <w:sz w:val="24"/>
          <w:szCs w:val="24"/>
        </w:rPr>
        <w:t>La Sra. Alcaldesa indica al Sr Secretario</w:t>
      </w:r>
      <w:r w:rsidRPr="008B20EE">
        <w:rPr>
          <w:rFonts w:asciiTheme="minorHAnsi" w:hAnsiTheme="minorHAnsi" w:cstheme="minorHAnsi"/>
          <w:sz w:val="24"/>
          <w:szCs w:val="24"/>
        </w:rPr>
        <w:t xml:space="preserve"> que lea la propuesta de acuerdo, que reza con el siguiente tenor literal:</w:t>
      </w:r>
    </w:p>
    <w:p w:rsidR="00E80E58" w:rsidRPr="008B20EE" w:rsidRDefault="00E80E58" w:rsidP="00E80E58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</w:pPr>
      <w:r w:rsidRPr="008B20EE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 xml:space="preserve">Considerando que el régimen jurídico de las disposiciones generales debe acomodarse a lo dispuesto con carácter general en el </w:t>
      </w:r>
      <w:hyperlink r:id="rId7" w:history="1">
        <w:r w:rsidRPr="008B20EE">
          <w:rPr>
            <w:rFonts w:asciiTheme="minorHAnsi" w:eastAsia="Times New Roman" w:hAnsiTheme="minorHAnsi" w:cstheme="minorHAnsi"/>
            <w:color w:val="000000"/>
            <w:sz w:val="24"/>
            <w:szCs w:val="24"/>
            <w:u w:val="single"/>
            <w:lang w:eastAsia="es-ES"/>
          </w:rPr>
          <w:t>Capítulo I</w:t>
        </w:r>
      </w:hyperlink>
      <w:r w:rsidRPr="008B20EE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 xml:space="preserve"> </w:t>
      </w:r>
      <w:r w:rsidRPr="008B20EE">
        <w:rPr>
          <w:rFonts w:asciiTheme="minorHAnsi" w:eastAsia="Times New Roman" w:hAnsiTheme="minorHAnsi" w:cstheme="minorHAnsi"/>
          <w:vanish/>
          <w:color w:val="000000"/>
          <w:sz w:val="24"/>
          <w:szCs w:val="24"/>
          <w:bdr w:val="single" w:sz="6" w:space="0" w:color="0148B2" w:frame="1"/>
          <w:shd w:val="clear" w:color="auto" w:fill="E2EDF5"/>
          <w:lang w:eastAsia="es-ES"/>
        </w:rPr>
        <w:t>tit.9 cap.1 Ley Foral 6/1990, de 2 de julio, de la Administración Local de Navarra.</w:t>
      </w:r>
      <w:r w:rsidRPr="008B20EE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 xml:space="preserve"> del Título IX de la Ley Foral 6/1990, de 2 de julio, de la Administración Local de Navarra -LFAL-, en virtud de lo previsto en su </w:t>
      </w:r>
      <w:hyperlink r:id="rId8" w:history="1">
        <w:r w:rsidRPr="008B20EE">
          <w:rPr>
            <w:rFonts w:asciiTheme="minorHAnsi" w:eastAsia="Times New Roman" w:hAnsiTheme="minorHAnsi" w:cstheme="minorHAnsi"/>
            <w:color w:val="000000"/>
            <w:sz w:val="24"/>
            <w:szCs w:val="24"/>
            <w:u w:val="single"/>
            <w:lang w:eastAsia="es-ES"/>
          </w:rPr>
          <w:t>artículo 180.3</w:t>
        </w:r>
      </w:hyperlink>
      <w:r w:rsidRPr="008B20EE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 xml:space="preserve"> </w:t>
      </w:r>
      <w:r w:rsidRPr="008B20EE">
        <w:rPr>
          <w:rFonts w:asciiTheme="minorHAnsi" w:eastAsia="Times New Roman" w:hAnsiTheme="minorHAnsi" w:cstheme="minorHAnsi"/>
          <w:vanish/>
          <w:color w:val="000000"/>
          <w:sz w:val="24"/>
          <w:szCs w:val="24"/>
          <w:bdr w:val="single" w:sz="6" w:space="0" w:color="0148B2" w:frame="1"/>
          <w:shd w:val="clear" w:color="auto" w:fill="E2EDF5"/>
          <w:lang w:eastAsia="es-ES"/>
        </w:rPr>
        <w:t>art.180.3 Ley Foral 6/1990, de 2 de julio, de la Administración Local de Navarra.</w:t>
      </w:r>
      <w:r w:rsidRPr="008B20EE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>.</w:t>
      </w:r>
    </w:p>
    <w:p w:rsidR="00E80E58" w:rsidRPr="008B20EE" w:rsidRDefault="00E80E58" w:rsidP="00E80E58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</w:pPr>
      <w:r w:rsidRPr="008B20EE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 xml:space="preserve">Considerando que el </w:t>
      </w:r>
      <w:hyperlink r:id="rId9" w:history="1">
        <w:r w:rsidRPr="008B20EE">
          <w:rPr>
            <w:rFonts w:asciiTheme="minorHAnsi" w:eastAsia="Times New Roman" w:hAnsiTheme="minorHAnsi" w:cstheme="minorHAnsi"/>
            <w:color w:val="000000"/>
            <w:sz w:val="24"/>
            <w:szCs w:val="24"/>
            <w:u w:val="single"/>
            <w:lang w:eastAsia="es-ES"/>
          </w:rPr>
          <w:t>artículo 317.1</w:t>
        </w:r>
      </w:hyperlink>
      <w:r w:rsidRPr="008B20EE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 xml:space="preserve"> </w:t>
      </w:r>
      <w:r w:rsidRPr="008B20EE">
        <w:rPr>
          <w:rFonts w:asciiTheme="minorHAnsi" w:eastAsia="Times New Roman" w:hAnsiTheme="minorHAnsi" w:cstheme="minorHAnsi"/>
          <w:vanish/>
          <w:color w:val="000000"/>
          <w:sz w:val="24"/>
          <w:szCs w:val="24"/>
          <w:bdr w:val="single" w:sz="6" w:space="0" w:color="0148B2" w:frame="1"/>
          <w:shd w:val="clear" w:color="auto" w:fill="E2EDF5"/>
          <w:lang w:eastAsia="es-ES"/>
        </w:rPr>
        <w:t>art.317.1 Ley Foral 6/1990, de 2 de julio, de la Administración Local de Navarra.</w:t>
      </w:r>
      <w:r w:rsidRPr="008B20EE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 xml:space="preserve"> de la Ley Foral 6/1990, de 2 de julio, de la Administración Local de Navarra -LFAL- establece que el procedimiento y régimen jurídico de los actos y acuerdos de las Entidades Locales de Navarra se ajustará a lo dispuesto en la misma y en la legislación general vigente reguladora de la materia.</w:t>
      </w:r>
    </w:p>
    <w:p w:rsidR="00E80E58" w:rsidRPr="008B20EE" w:rsidRDefault="00E80E58" w:rsidP="00E80E58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</w:pPr>
      <w:r w:rsidRPr="008B20EE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 xml:space="preserve">Considerando que en virtud de lo previsto en el </w:t>
      </w:r>
      <w:hyperlink r:id="rId10" w:history="1">
        <w:r w:rsidRPr="008B20EE">
          <w:rPr>
            <w:rFonts w:asciiTheme="minorHAnsi" w:eastAsia="Times New Roman" w:hAnsiTheme="minorHAnsi" w:cstheme="minorHAnsi"/>
            <w:color w:val="000000"/>
            <w:sz w:val="24"/>
            <w:szCs w:val="24"/>
            <w:u w:val="single"/>
            <w:lang w:eastAsia="es-ES"/>
          </w:rPr>
          <w:t xml:space="preserve">artículo 324 </w:t>
        </w:r>
      </w:hyperlink>
      <w:r w:rsidRPr="008B20EE">
        <w:rPr>
          <w:rFonts w:asciiTheme="minorHAnsi" w:eastAsia="Times New Roman" w:hAnsiTheme="minorHAnsi" w:cstheme="minorHAnsi"/>
          <w:vanish/>
          <w:color w:val="000000"/>
          <w:sz w:val="24"/>
          <w:szCs w:val="24"/>
          <w:bdr w:val="single" w:sz="6" w:space="0" w:color="0148B2" w:frame="1"/>
          <w:shd w:val="clear" w:color="auto" w:fill="E2EDF5"/>
          <w:lang w:eastAsia="es-ES"/>
        </w:rPr>
        <w:t>art.324 Ley Foral 6/1990, de 2 de julio, de la Administración Local de Navarra.</w:t>
      </w:r>
      <w:r w:rsidRPr="008B20EE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>de la Ley Foral 6/1990, de 2 de julio, de la Administración Local de Navarra -LFAL-, las Ordenanzas se integrarán en el Ordenamiento Jurídico con sujeción al principio de jerarquía normativa, y serán de aplicación general en todo el término a que afecten, vinculando lo establecido en las mismas por igual a los ciudadanos y a la Entidad Local, sin que ésta pueda dispensar individualmente de su observancia.</w:t>
      </w:r>
    </w:p>
    <w:p w:rsidR="00E80E58" w:rsidRPr="008B20EE" w:rsidRDefault="00E80E58" w:rsidP="00E80E58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</w:pPr>
      <w:r w:rsidRPr="008B20EE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 xml:space="preserve">Considerando que el procedimiento para la aprobación o modificación de las Ordenanzas debe ajustarse al procedimiento previsto en el </w:t>
      </w:r>
      <w:hyperlink r:id="rId11" w:history="1">
        <w:r w:rsidRPr="008B20EE">
          <w:rPr>
            <w:rFonts w:asciiTheme="minorHAnsi" w:eastAsia="Times New Roman" w:hAnsiTheme="minorHAnsi" w:cstheme="minorHAnsi"/>
            <w:color w:val="000000"/>
            <w:sz w:val="24"/>
            <w:szCs w:val="24"/>
            <w:u w:val="single"/>
            <w:lang w:eastAsia="es-ES"/>
          </w:rPr>
          <w:t xml:space="preserve">artículos 325 </w:t>
        </w:r>
      </w:hyperlink>
      <w:r w:rsidRPr="008B20EE">
        <w:rPr>
          <w:rFonts w:asciiTheme="minorHAnsi" w:eastAsia="Times New Roman" w:hAnsiTheme="minorHAnsi" w:cstheme="minorHAnsi"/>
          <w:vanish/>
          <w:color w:val="000000"/>
          <w:sz w:val="24"/>
          <w:szCs w:val="24"/>
          <w:bdr w:val="single" w:sz="6" w:space="0" w:color="0148B2" w:frame="1"/>
          <w:shd w:val="clear" w:color="auto" w:fill="E2EDF5"/>
          <w:lang w:eastAsia="es-ES"/>
        </w:rPr>
        <w:t>art.325 Ley Foral 6/1990, de 2 de julio, de la Administración Local de Navarra.</w:t>
      </w:r>
      <w:r w:rsidRPr="008B20EE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 xml:space="preserve">y </w:t>
      </w:r>
      <w:hyperlink r:id="rId12" w:history="1">
        <w:r w:rsidRPr="008B20EE">
          <w:rPr>
            <w:rFonts w:asciiTheme="minorHAnsi" w:eastAsia="Times New Roman" w:hAnsiTheme="minorHAnsi" w:cstheme="minorHAnsi"/>
            <w:color w:val="000000"/>
            <w:sz w:val="24"/>
            <w:szCs w:val="24"/>
            <w:u w:val="single"/>
            <w:lang w:eastAsia="es-ES"/>
          </w:rPr>
          <w:t xml:space="preserve">326 </w:t>
        </w:r>
      </w:hyperlink>
      <w:r w:rsidRPr="008B20EE">
        <w:rPr>
          <w:rFonts w:asciiTheme="minorHAnsi" w:eastAsia="Times New Roman" w:hAnsiTheme="minorHAnsi" w:cstheme="minorHAnsi"/>
          <w:vanish/>
          <w:color w:val="000000"/>
          <w:sz w:val="24"/>
          <w:szCs w:val="24"/>
          <w:bdr w:val="single" w:sz="6" w:space="0" w:color="0148B2" w:frame="1"/>
          <w:shd w:val="clear" w:color="auto" w:fill="E2EDF5"/>
          <w:lang w:eastAsia="es-ES"/>
        </w:rPr>
        <w:t>art.326 Ley Foral 6/1990, de 2 de julio, de la Administración Local de Navarra.</w:t>
      </w:r>
      <w:r w:rsidRPr="008B20EE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>de la Ley Foral 6/1990, de 2 de julio, de la Administración Local de Navarra -LFAL-.</w:t>
      </w:r>
    </w:p>
    <w:p w:rsidR="008068DB" w:rsidRPr="008B20EE" w:rsidRDefault="00A56D81" w:rsidP="00E80E58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</w:pPr>
      <w:r w:rsidRPr="008B20EE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>Leída</w:t>
      </w:r>
      <w:r w:rsidR="008068DB" w:rsidRPr="008B20EE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 xml:space="preserve"> la misma toma la palabra la señora </w:t>
      </w:r>
      <w:r w:rsidRPr="008B20EE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>Alcaldesa, se</w:t>
      </w:r>
      <w:r w:rsidR="008068DB" w:rsidRPr="008B20EE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 xml:space="preserve"> trata de quitar una </w:t>
      </w:r>
      <w:r w:rsidRPr="008B20EE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>prohibición, de</w:t>
      </w:r>
      <w:r w:rsidR="008068DB" w:rsidRPr="008B20EE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 xml:space="preserve"> suprimir un </w:t>
      </w:r>
      <w:r w:rsidRPr="008B20EE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>artículo, a</w:t>
      </w:r>
      <w:r w:rsidR="008068DB" w:rsidRPr="008B20EE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 xml:space="preserve"> la espera que se modifique la ley superior para quitar </w:t>
      </w:r>
      <w:r w:rsidRPr="008B20EE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>prohibiciones</w:t>
      </w:r>
      <w:r w:rsidR="008068DB" w:rsidRPr="008B20EE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 xml:space="preserve"> para instalar placas solares.</w:t>
      </w:r>
    </w:p>
    <w:p w:rsidR="00E80E58" w:rsidRPr="008B20EE" w:rsidRDefault="008068DB" w:rsidP="00E80E58">
      <w:pPr>
        <w:tabs>
          <w:tab w:val="left" w:pos="5085"/>
        </w:tabs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</w:pPr>
      <w:r w:rsidRPr="008B20EE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> Se acuerda por unanimidad, lo siguiente</w:t>
      </w:r>
      <w:r w:rsidR="00E80E58" w:rsidRPr="008B20EE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>:</w:t>
      </w:r>
      <w:r w:rsidR="00E80E58" w:rsidRPr="008B20EE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ab/>
      </w:r>
    </w:p>
    <w:p w:rsidR="00E80E58" w:rsidRPr="008B20EE" w:rsidRDefault="00E80E58" w:rsidP="00E80E58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</w:pPr>
      <w:r w:rsidRPr="008B20EE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> </w:t>
      </w:r>
      <w:r w:rsidRPr="008B20E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s-ES"/>
        </w:rPr>
        <w:t>Primero.-</w:t>
      </w:r>
      <w:r w:rsidRPr="008B20EE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 xml:space="preserve"> Aprobar inicialmente modificación Ordenanza Edificación con el siguiente contenido </w:t>
      </w:r>
    </w:p>
    <w:p w:rsidR="00E80E58" w:rsidRPr="008B20EE" w:rsidRDefault="00E80E58" w:rsidP="00E80E58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</w:pPr>
    </w:p>
    <w:p w:rsidR="00E80E58" w:rsidRPr="008B20EE" w:rsidRDefault="00E80E58" w:rsidP="00E80E58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</w:pPr>
      <w:r w:rsidRPr="008B20EE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>Supresión del siguiente párrafo del Artículo 59 bis</w:t>
      </w:r>
    </w:p>
    <w:p w:rsidR="00E80E58" w:rsidRPr="008B20EE" w:rsidRDefault="00E80E58" w:rsidP="00E80E58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</w:pPr>
    </w:p>
    <w:p w:rsidR="00E80E58" w:rsidRPr="008B20EE" w:rsidRDefault="00E80E58" w:rsidP="00E80E58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</w:pPr>
      <w:r w:rsidRPr="008B20EE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>“En los edificios incluidos en el catálogo, tanto en los de protección integral, como en los de protección ambiental estará prohibida la instalación de placas solares.</w:t>
      </w:r>
    </w:p>
    <w:p w:rsidR="00E80E58" w:rsidRPr="008B20EE" w:rsidRDefault="00E80E58" w:rsidP="00E80E58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</w:pPr>
    </w:p>
    <w:p w:rsidR="00E80E58" w:rsidRPr="008B20EE" w:rsidRDefault="00E80E58" w:rsidP="00E80E58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</w:pPr>
      <w:r w:rsidRPr="008B20EE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 xml:space="preserve"> </w:t>
      </w:r>
      <w:r w:rsidRPr="008B20E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s-ES"/>
        </w:rPr>
        <w:t>Segundo</w:t>
      </w:r>
      <w:r w:rsidRPr="008B20EE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>.- Proceder a la exposición al público del acuerdo plenario y de la modificación   de Ordenanza de edificación, durante un plazo de 30 días hábiles, mediante anuncio que se insertará en el Boletín Oficial de Navarra y en el tablón de anuncios de este Ayuntamiento, al objeto de que la ciudadanía pueda presentar reclamaciones, reparos u observaciones.</w:t>
      </w:r>
    </w:p>
    <w:p w:rsidR="00AA627E" w:rsidRDefault="00E80E58" w:rsidP="00E80E58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</w:pPr>
      <w:r w:rsidRPr="008B20EE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lastRenderedPageBreak/>
        <w:t> </w:t>
      </w:r>
    </w:p>
    <w:p w:rsidR="00AA627E" w:rsidRDefault="00AA627E" w:rsidP="00E80E58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</w:pPr>
    </w:p>
    <w:p w:rsidR="00AA627E" w:rsidRDefault="00AA627E" w:rsidP="00E80E58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</w:pPr>
    </w:p>
    <w:p w:rsidR="00E80E58" w:rsidRPr="008B20EE" w:rsidRDefault="00E80E58" w:rsidP="00E80E58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20E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s-ES"/>
        </w:rPr>
        <w:t>Tercero</w:t>
      </w:r>
      <w:r w:rsidRPr="008B20EE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>.- En el supuesto de que no se formulen reclamaciones, reparos u observaciones, el acuerdo de aprobación inicial se entenderá automáticamente elevado a definitivo, procediendo a publicar el texto íntegro de la  modificación de la Ordenanza  de edificación en el Boletín Oficial de Navarra.</w:t>
      </w:r>
    </w:p>
    <w:p w:rsidR="00E80E58" w:rsidRPr="008B20EE" w:rsidRDefault="00E80E58" w:rsidP="00E80E58">
      <w:pPr>
        <w:rPr>
          <w:rFonts w:asciiTheme="minorHAnsi" w:hAnsiTheme="minorHAnsi" w:cstheme="minorHAnsi"/>
          <w:sz w:val="24"/>
          <w:szCs w:val="24"/>
        </w:rPr>
      </w:pPr>
    </w:p>
    <w:p w:rsidR="00E80E58" w:rsidRPr="008B20EE" w:rsidRDefault="004D408A" w:rsidP="00342B88">
      <w:pPr>
        <w:suppressAutoHyphens/>
        <w:autoSpaceDN w:val="0"/>
        <w:ind w:right="-1"/>
        <w:jc w:val="both"/>
        <w:textAlignment w:val="baseline"/>
        <w:rPr>
          <w:rFonts w:asciiTheme="minorHAnsi" w:hAnsiTheme="minorHAnsi" w:cstheme="minorHAnsi"/>
          <w:b/>
          <w:kern w:val="3"/>
          <w:sz w:val="24"/>
          <w:szCs w:val="24"/>
          <w:u w:val="single"/>
        </w:rPr>
      </w:pPr>
      <w:r w:rsidRPr="008B20EE">
        <w:rPr>
          <w:rFonts w:asciiTheme="minorHAnsi" w:hAnsiTheme="minorHAnsi" w:cstheme="minorHAnsi"/>
          <w:b/>
          <w:kern w:val="3"/>
          <w:sz w:val="24"/>
          <w:szCs w:val="24"/>
          <w:u w:val="single"/>
        </w:rPr>
        <w:t>3</w:t>
      </w:r>
      <w:r w:rsidR="00342B88" w:rsidRPr="008B20EE">
        <w:rPr>
          <w:rFonts w:asciiTheme="minorHAnsi" w:hAnsiTheme="minorHAnsi" w:cstheme="minorHAnsi"/>
          <w:b/>
          <w:kern w:val="3"/>
          <w:sz w:val="24"/>
          <w:szCs w:val="24"/>
          <w:u w:val="single"/>
        </w:rPr>
        <w:t xml:space="preserve">º </w:t>
      </w:r>
      <w:r w:rsidRPr="008B20EE">
        <w:rPr>
          <w:rFonts w:asciiTheme="minorHAnsi" w:hAnsiTheme="minorHAnsi" w:cstheme="minorHAnsi"/>
          <w:b/>
          <w:kern w:val="3"/>
          <w:sz w:val="24"/>
          <w:szCs w:val="24"/>
          <w:u w:val="single"/>
        </w:rPr>
        <w:t>Aprobación definitiva expediente contable correspondiente al ejercicio 2021</w:t>
      </w:r>
    </w:p>
    <w:p w:rsidR="00E80E58" w:rsidRPr="008B20EE" w:rsidRDefault="00E80E58" w:rsidP="00342B88">
      <w:pPr>
        <w:suppressAutoHyphens/>
        <w:autoSpaceDN w:val="0"/>
        <w:ind w:right="-1"/>
        <w:jc w:val="both"/>
        <w:textAlignment w:val="baseline"/>
        <w:rPr>
          <w:rFonts w:asciiTheme="minorHAnsi" w:hAnsiTheme="minorHAnsi" w:cstheme="minorHAnsi"/>
          <w:kern w:val="3"/>
          <w:sz w:val="24"/>
          <w:szCs w:val="24"/>
        </w:rPr>
      </w:pPr>
      <w:r w:rsidRPr="008B20EE">
        <w:rPr>
          <w:rFonts w:asciiTheme="minorHAnsi" w:hAnsiTheme="minorHAnsi" w:cstheme="minorHAnsi"/>
          <w:kern w:val="3"/>
          <w:sz w:val="24"/>
          <w:szCs w:val="24"/>
        </w:rPr>
        <w:t>La Señora Alcaldesa indica al Sr Secretario que lea la propuesta de acuerdo que reza con el siguiente tenor literal:</w:t>
      </w:r>
    </w:p>
    <w:p w:rsidR="00E80E58" w:rsidRPr="008B20EE" w:rsidRDefault="00E80E58" w:rsidP="00E80E5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 w:rsidRPr="008B20EE">
        <w:rPr>
          <w:rFonts w:asciiTheme="minorHAnsi" w:eastAsia="Times New Roman" w:hAnsiTheme="minorHAnsi" w:cstheme="minorHAnsi"/>
          <w:sz w:val="24"/>
          <w:szCs w:val="24"/>
          <w:lang w:eastAsia="es-ES"/>
        </w:rPr>
        <w:t>Visto que sometido el expediente de Cuenta General del Ayuntamiento de Atetz a informe de la Comisión Especial de Cuentas, y emitido Informe Favorable, la cuenta General fue sometida a información pública por plazo de quince días hábiles, mediante anuncio publicado en el Tablón de Anuncios del Ayuntamiento del Valle de Atetz.</w:t>
      </w:r>
    </w:p>
    <w:p w:rsidR="00E80E58" w:rsidRPr="008B20EE" w:rsidRDefault="00E80E58" w:rsidP="00E80E5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 w:rsidRPr="008B20EE">
        <w:rPr>
          <w:rFonts w:asciiTheme="minorHAnsi" w:eastAsia="Times New Roman" w:hAnsiTheme="minorHAnsi" w:cstheme="minorHAnsi"/>
          <w:sz w:val="24"/>
          <w:szCs w:val="24"/>
          <w:lang w:eastAsia="es-ES"/>
        </w:rPr>
        <w:t>Visto que transcurrido el plazo de información pública y no habiéndose presentado escrito de alegaciones, de conformidad con lo dispuesto en el artículo 242 de la Ley Foral 2/1995 de Haciendas Locales de Navarra y artículo 273 de la Ley Foral  6/90, de Administración Local de Navarra, procede la aprobación definitiva del expediente.</w:t>
      </w:r>
    </w:p>
    <w:p w:rsidR="00E80E58" w:rsidRPr="008B20EE" w:rsidRDefault="00E80E58" w:rsidP="00E80E5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 w:rsidRPr="008B20EE">
        <w:rPr>
          <w:rFonts w:asciiTheme="minorHAnsi" w:eastAsia="Times New Roman" w:hAnsiTheme="minorHAnsi" w:cstheme="minorHAnsi"/>
          <w:sz w:val="24"/>
          <w:szCs w:val="24"/>
          <w:lang w:eastAsia="es-ES"/>
        </w:rPr>
        <w:t>Visto que se ha estudiado en Comisión Especial de Cuentas y no habiendo inte</w:t>
      </w:r>
      <w:r w:rsidR="008B20EE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rvenciones se somete a votación: </w:t>
      </w:r>
    </w:p>
    <w:p w:rsidR="00E80E58" w:rsidRPr="008B20EE" w:rsidRDefault="00E80E58" w:rsidP="00E80E5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 w:rsidRPr="008B20EE">
        <w:rPr>
          <w:rFonts w:asciiTheme="minorHAnsi" w:eastAsia="Times New Roman" w:hAnsiTheme="minorHAnsi" w:cstheme="minorHAnsi"/>
          <w:sz w:val="24"/>
          <w:szCs w:val="24"/>
          <w:lang w:eastAsia="es-ES"/>
        </w:rPr>
        <w:t>Se acuerda por unanimidad, lo siguiente:</w:t>
      </w:r>
    </w:p>
    <w:p w:rsidR="00E80E58" w:rsidRPr="008B20EE" w:rsidRDefault="00E80E58" w:rsidP="00E80E5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 w:rsidRPr="008B20EE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s-ES"/>
        </w:rPr>
        <w:t>Primero.-</w:t>
      </w:r>
      <w:r w:rsidRPr="008B20EE">
        <w:rPr>
          <w:rFonts w:asciiTheme="minorHAnsi" w:eastAsia="Times New Roman" w:hAnsiTheme="minorHAnsi" w:cstheme="minorHAnsi"/>
          <w:b/>
          <w:sz w:val="24"/>
          <w:szCs w:val="24"/>
          <w:lang w:eastAsia="es-ES"/>
        </w:rPr>
        <w:t xml:space="preserve"> </w:t>
      </w:r>
      <w:r w:rsidRPr="008B20EE">
        <w:rPr>
          <w:rFonts w:asciiTheme="minorHAnsi" w:eastAsia="Times New Roman" w:hAnsiTheme="minorHAnsi" w:cstheme="minorHAnsi"/>
          <w:sz w:val="24"/>
          <w:szCs w:val="24"/>
          <w:lang w:eastAsia="es-ES"/>
        </w:rPr>
        <w:t>Aprobar definitivamente el expediente de cuenta general del Ejercicio 2021 del Ayuntamiento de Atetz.</w:t>
      </w:r>
    </w:p>
    <w:p w:rsidR="00E80E58" w:rsidRPr="008B20EE" w:rsidRDefault="00E80E58" w:rsidP="00E80E58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 w:rsidRPr="008B20EE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s-ES"/>
        </w:rPr>
        <w:t>Segundo</w:t>
      </w:r>
      <w:r w:rsidRPr="008B20EE">
        <w:rPr>
          <w:rFonts w:asciiTheme="minorHAnsi" w:eastAsia="Times New Roman" w:hAnsiTheme="minorHAnsi" w:cstheme="minorHAnsi"/>
          <w:sz w:val="24"/>
          <w:szCs w:val="24"/>
          <w:lang w:eastAsia="es-ES"/>
        </w:rPr>
        <w:t>.- Remitir copia del Expediente al Departamento de Administración Local del Gobierno de Navarra por conducto IDECAL.</w:t>
      </w:r>
    </w:p>
    <w:p w:rsidR="004D408A" w:rsidRPr="008B20EE" w:rsidRDefault="004D408A" w:rsidP="00342B88">
      <w:pPr>
        <w:suppressAutoHyphens/>
        <w:autoSpaceDN w:val="0"/>
        <w:ind w:right="-1"/>
        <w:jc w:val="both"/>
        <w:textAlignment w:val="baseline"/>
        <w:rPr>
          <w:rFonts w:asciiTheme="minorHAnsi" w:hAnsiTheme="minorHAnsi" w:cstheme="minorHAnsi"/>
          <w:b/>
          <w:kern w:val="3"/>
          <w:sz w:val="24"/>
          <w:szCs w:val="24"/>
          <w:u w:val="single"/>
        </w:rPr>
      </w:pPr>
    </w:p>
    <w:p w:rsidR="004D408A" w:rsidRPr="008B20EE" w:rsidRDefault="004D408A" w:rsidP="00342B88">
      <w:pPr>
        <w:suppressAutoHyphens/>
        <w:autoSpaceDN w:val="0"/>
        <w:ind w:right="-1"/>
        <w:jc w:val="both"/>
        <w:textAlignment w:val="baseline"/>
        <w:rPr>
          <w:rFonts w:asciiTheme="minorHAnsi" w:hAnsiTheme="minorHAnsi" w:cstheme="minorHAnsi"/>
          <w:b/>
          <w:kern w:val="3"/>
          <w:sz w:val="24"/>
          <w:szCs w:val="24"/>
          <w:u w:val="single"/>
        </w:rPr>
      </w:pPr>
      <w:r w:rsidRPr="008B20EE">
        <w:rPr>
          <w:rFonts w:asciiTheme="minorHAnsi" w:hAnsiTheme="minorHAnsi" w:cstheme="minorHAnsi"/>
          <w:b/>
          <w:kern w:val="3"/>
          <w:sz w:val="24"/>
          <w:szCs w:val="24"/>
          <w:u w:val="single"/>
        </w:rPr>
        <w:t>4</w:t>
      </w:r>
      <w:r w:rsidR="00E80E58" w:rsidRPr="008B20EE">
        <w:rPr>
          <w:rFonts w:asciiTheme="minorHAnsi" w:hAnsiTheme="minorHAnsi" w:cstheme="minorHAnsi"/>
          <w:b/>
          <w:kern w:val="3"/>
          <w:sz w:val="24"/>
          <w:szCs w:val="24"/>
          <w:u w:val="single"/>
        </w:rPr>
        <w:t>º</w:t>
      </w:r>
      <w:r w:rsidRPr="008B20EE">
        <w:rPr>
          <w:rFonts w:asciiTheme="minorHAnsi" w:hAnsiTheme="minorHAnsi" w:cstheme="minorHAnsi"/>
          <w:b/>
          <w:kern w:val="3"/>
          <w:sz w:val="24"/>
          <w:szCs w:val="24"/>
          <w:u w:val="single"/>
        </w:rPr>
        <w:t xml:space="preserve"> </w:t>
      </w:r>
      <w:r w:rsidR="00E80E58" w:rsidRPr="008B20EE">
        <w:rPr>
          <w:rFonts w:asciiTheme="minorHAnsi" w:hAnsiTheme="minorHAnsi" w:cstheme="minorHAnsi"/>
          <w:b/>
          <w:kern w:val="3"/>
          <w:sz w:val="24"/>
          <w:szCs w:val="24"/>
          <w:u w:val="single"/>
        </w:rPr>
        <w:t>Aprobación</w:t>
      </w:r>
      <w:r w:rsidRPr="008B20EE">
        <w:rPr>
          <w:rFonts w:asciiTheme="minorHAnsi" w:hAnsiTheme="minorHAnsi" w:cstheme="minorHAnsi"/>
          <w:b/>
          <w:kern w:val="3"/>
          <w:sz w:val="24"/>
          <w:szCs w:val="24"/>
          <w:u w:val="single"/>
        </w:rPr>
        <w:t xml:space="preserve"> tipos  de gravamen para el impuesto del incremento del valor de los Terrenos de Naturaleza Urbana.</w:t>
      </w:r>
    </w:p>
    <w:p w:rsidR="00606266" w:rsidRPr="008B20EE" w:rsidRDefault="00606266" w:rsidP="00342B88">
      <w:pPr>
        <w:suppressAutoHyphens/>
        <w:autoSpaceDN w:val="0"/>
        <w:ind w:right="-1"/>
        <w:jc w:val="both"/>
        <w:textAlignment w:val="baseline"/>
        <w:rPr>
          <w:rFonts w:asciiTheme="minorHAnsi" w:hAnsiTheme="minorHAnsi" w:cstheme="minorHAnsi"/>
          <w:b/>
          <w:kern w:val="3"/>
          <w:sz w:val="24"/>
          <w:szCs w:val="24"/>
          <w:u w:val="single"/>
        </w:rPr>
      </w:pPr>
    </w:p>
    <w:p w:rsidR="00606266" w:rsidRPr="008B20EE" w:rsidRDefault="00606266" w:rsidP="00342B88">
      <w:pPr>
        <w:suppressAutoHyphens/>
        <w:autoSpaceDN w:val="0"/>
        <w:ind w:right="-1"/>
        <w:jc w:val="both"/>
        <w:textAlignment w:val="baseline"/>
        <w:rPr>
          <w:rFonts w:asciiTheme="minorHAnsi" w:hAnsiTheme="minorHAnsi" w:cstheme="minorHAnsi"/>
          <w:kern w:val="3"/>
          <w:sz w:val="24"/>
          <w:szCs w:val="24"/>
        </w:rPr>
      </w:pPr>
      <w:r w:rsidRPr="008B20EE">
        <w:rPr>
          <w:rFonts w:asciiTheme="minorHAnsi" w:hAnsiTheme="minorHAnsi" w:cstheme="minorHAnsi"/>
          <w:kern w:val="3"/>
          <w:sz w:val="24"/>
          <w:szCs w:val="24"/>
        </w:rPr>
        <w:t>La Sra Alcaldesa indica al Sr Secretario que lea la propuesta de acuerdo que reza con el siguiente tenor literal</w:t>
      </w:r>
      <w:r w:rsidR="009E2BCB" w:rsidRPr="008B20EE">
        <w:rPr>
          <w:rFonts w:asciiTheme="minorHAnsi" w:hAnsiTheme="minorHAnsi" w:cstheme="minorHAnsi"/>
          <w:kern w:val="3"/>
          <w:sz w:val="24"/>
          <w:szCs w:val="24"/>
        </w:rPr>
        <w:t>:</w:t>
      </w:r>
    </w:p>
    <w:p w:rsidR="00AA627E" w:rsidRDefault="00AA627E" w:rsidP="00E80E58">
      <w:pPr>
        <w:spacing w:before="144" w:after="144" w:line="300" w:lineRule="atLeast"/>
        <w:jc w:val="both"/>
        <w:outlineLvl w:val="1"/>
        <w:rPr>
          <w:rFonts w:asciiTheme="minorHAnsi" w:eastAsia="Times New Roman" w:hAnsiTheme="minorHAnsi" w:cstheme="minorHAnsi"/>
          <w:b/>
          <w:bCs/>
          <w:sz w:val="24"/>
          <w:szCs w:val="24"/>
          <w:lang w:eastAsia="es-ES"/>
        </w:rPr>
      </w:pPr>
    </w:p>
    <w:p w:rsidR="00AA627E" w:rsidRDefault="00AA627E" w:rsidP="00E80E58">
      <w:pPr>
        <w:spacing w:before="144" w:after="144" w:line="300" w:lineRule="atLeast"/>
        <w:jc w:val="both"/>
        <w:outlineLvl w:val="1"/>
        <w:rPr>
          <w:rFonts w:asciiTheme="minorHAnsi" w:eastAsia="Times New Roman" w:hAnsiTheme="minorHAnsi" w:cstheme="minorHAnsi"/>
          <w:b/>
          <w:bCs/>
          <w:sz w:val="24"/>
          <w:szCs w:val="24"/>
          <w:lang w:eastAsia="es-ES"/>
        </w:rPr>
      </w:pPr>
    </w:p>
    <w:p w:rsidR="00E80E58" w:rsidRPr="008B20EE" w:rsidRDefault="00E80E58" w:rsidP="00E80E58">
      <w:pPr>
        <w:spacing w:before="144" w:after="144" w:line="300" w:lineRule="atLeast"/>
        <w:jc w:val="both"/>
        <w:outlineLvl w:val="1"/>
        <w:rPr>
          <w:rFonts w:asciiTheme="minorHAnsi" w:eastAsia="Times New Roman" w:hAnsiTheme="minorHAnsi" w:cstheme="minorHAnsi"/>
          <w:b/>
          <w:bCs/>
          <w:sz w:val="24"/>
          <w:szCs w:val="24"/>
          <w:lang w:eastAsia="es-ES"/>
        </w:rPr>
      </w:pPr>
      <w:r w:rsidRPr="008B20EE">
        <w:rPr>
          <w:rFonts w:asciiTheme="minorHAnsi" w:eastAsia="Times New Roman" w:hAnsiTheme="minorHAnsi" w:cstheme="minorHAnsi"/>
          <w:b/>
          <w:bCs/>
          <w:sz w:val="24"/>
          <w:szCs w:val="24"/>
          <w:lang w:eastAsia="es-ES"/>
        </w:rPr>
        <w:t>Aprobación de tipos de gravamen relativo al Impuesto de Incremento del Valor de los Terrenos de Naturaleza urbana para el ejercicio 2022.</w:t>
      </w:r>
    </w:p>
    <w:p w:rsidR="00E80E58" w:rsidRPr="008B20EE" w:rsidRDefault="00E80E58" w:rsidP="00E80E58">
      <w:pPr>
        <w:tabs>
          <w:tab w:val="left" w:pos="3495"/>
        </w:tabs>
        <w:spacing w:after="240" w:line="300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 w:rsidRPr="008B20EE">
        <w:rPr>
          <w:rFonts w:asciiTheme="minorHAnsi" w:eastAsia="Times New Roman" w:hAnsiTheme="minorHAnsi" w:cstheme="minorHAnsi"/>
          <w:color w:val="333333"/>
          <w:sz w:val="24"/>
          <w:szCs w:val="24"/>
          <w:lang w:eastAsia="es-ES"/>
        </w:rPr>
        <w:t xml:space="preserve">De conformidad con lo dispuesto en la Ley Foral 2/95, de las Haciendas Locales de </w:t>
      </w:r>
      <w:r w:rsidR="009E2BCB" w:rsidRPr="008B20EE">
        <w:rPr>
          <w:rFonts w:asciiTheme="minorHAnsi" w:eastAsia="Times New Roman" w:hAnsiTheme="minorHAnsi" w:cstheme="minorHAnsi"/>
          <w:color w:val="333333"/>
          <w:sz w:val="24"/>
          <w:szCs w:val="24"/>
          <w:lang w:eastAsia="es-ES"/>
        </w:rPr>
        <w:t>Navarra, se acuerda por unanimidad</w:t>
      </w:r>
      <w:r w:rsidRPr="008B20EE">
        <w:rPr>
          <w:rFonts w:asciiTheme="minorHAnsi" w:eastAsia="Times New Roman" w:hAnsiTheme="minorHAnsi" w:cstheme="minorHAnsi"/>
          <w:color w:val="333333"/>
          <w:sz w:val="24"/>
          <w:szCs w:val="24"/>
          <w:lang w:eastAsia="es-ES"/>
        </w:rPr>
        <w:t xml:space="preserve"> fijar los siguientes tipos de gravamen para el año 2022, r</w:t>
      </w:r>
      <w:r w:rsidRPr="008B20EE">
        <w:rPr>
          <w:rFonts w:asciiTheme="minorHAnsi" w:eastAsia="Times New Roman" w:hAnsiTheme="minorHAnsi" w:cstheme="minorHAnsi"/>
          <w:sz w:val="24"/>
          <w:szCs w:val="24"/>
          <w:lang w:eastAsia="es-ES"/>
        </w:rPr>
        <w:t>elativo al Impuesto del Incremento del Valor de los Terrenos de Naturaleza Urbana:</w:t>
      </w:r>
      <w:r w:rsidRPr="008B20EE">
        <w:rPr>
          <w:rFonts w:asciiTheme="minorHAnsi" w:eastAsia="Times New Roman" w:hAnsiTheme="minorHAnsi" w:cstheme="minorHAnsi"/>
          <w:sz w:val="24"/>
          <w:szCs w:val="24"/>
          <w:lang w:eastAsia="es-ES"/>
        </w:rPr>
        <w:tab/>
      </w:r>
    </w:p>
    <w:p w:rsidR="00E80E58" w:rsidRPr="008B20EE" w:rsidRDefault="00E80E58" w:rsidP="00E80E58">
      <w:pPr>
        <w:spacing w:after="240" w:line="300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 w:rsidRPr="008B20EE">
        <w:rPr>
          <w:rFonts w:asciiTheme="minorHAnsi" w:eastAsia="Times New Roman" w:hAnsiTheme="minorHAnsi" w:cstheme="minorHAnsi"/>
          <w:sz w:val="24"/>
          <w:szCs w:val="24"/>
          <w:lang w:eastAsia="es-ES"/>
        </w:rPr>
        <w:t>–Incremento de Valor de Terrenos de Naturaleza Urbana: Porcentajes mínimos según la Ley respecto a la Tasa y Tipo de Gravamen.</w:t>
      </w:r>
    </w:p>
    <w:p w:rsidR="00E80E58" w:rsidRPr="008B20EE" w:rsidRDefault="00E80E58" w:rsidP="00E80E58">
      <w:pPr>
        <w:shd w:val="clear" w:color="auto" w:fill="FFFFFF"/>
        <w:spacing w:after="240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es-ES"/>
        </w:rPr>
      </w:pPr>
      <w:r w:rsidRPr="008B20EE">
        <w:rPr>
          <w:rFonts w:asciiTheme="minorHAnsi" w:eastAsia="Times New Roman" w:hAnsiTheme="minorHAnsi" w:cstheme="minorHAnsi"/>
          <w:color w:val="333333"/>
          <w:sz w:val="24"/>
          <w:szCs w:val="24"/>
          <w:lang w:eastAsia="es-ES"/>
        </w:rPr>
        <w:t>Según la modificación de la Ley Foral de Haciendas Locales y con efectos a partir de 1 de enero de 2020, los coeficientes máximos establecidos en el artículo 175.2 de la Ley Foral 2/1995, de 10 de marzo, de Haciendas Locales de Navarra, serán los siguientes:</w:t>
      </w:r>
    </w:p>
    <w:tbl>
      <w:tblPr>
        <w:tblW w:w="12825" w:type="dxa"/>
        <w:tblInd w:w="-1701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4"/>
        <w:gridCol w:w="8261"/>
      </w:tblGrid>
      <w:tr w:rsidR="00E80E58" w:rsidRPr="008B20EE" w:rsidTr="00CE5356">
        <w:tc>
          <w:tcPr>
            <w:tcW w:w="0" w:type="auto"/>
            <w:tcBorders>
              <w:lef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E58" w:rsidRPr="008B20EE" w:rsidRDefault="00E80E58" w:rsidP="00CE53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</w:pPr>
            <w:r w:rsidRPr="008B20E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  <w:t>“COEFICIENTE</w:t>
            </w:r>
          </w:p>
        </w:tc>
        <w:tc>
          <w:tcPr>
            <w:tcW w:w="0" w:type="auto"/>
            <w:tcBorders>
              <w:lef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E58" w:rsidRPr="008B20EE" w:rsidRDefault="00E80E58" w:rsidP="00CE53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</w:pPr>
            <w:r w:rsidRPr="008B20E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  <w:t>PERIODO DE GENERACIÓN</w:t>
            </w:r>
          </w:p>
        </w:tc>
      </w:tr>
      <w:tr w:rsidR="00E80E58" w:rsidRPr="008B20EE" w:rsidTr="00CE5356">
        <w:tc>
          <w:tcPr>
            <w:tcW w:w="0" w:type="auto"/>
            <w:tcBorders>
              <w:lef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E58" w:rsidRPr="008B20EE" w:rsidRDefault="00E80E58" w:rsidP="00CE53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8B20EE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0,60</w:t>
            </w:r>
          </w:p>
        </w:tc>
        <w:tc>
          <w:tcPr>
            <w:tcW w:w="0" w:type="auto"/>
            <w:tcBorders>
              <w:lef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E58" w:rsidRPr="008B20EE" w:rsidRDefault="00E80E58" w:rsidP="00CE53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8B20EE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Igual o superior a 20 años</w:t>
            </w:r>
          </w:p>
        </w:tc>
      </w:tr>
      <w:tr w:rsidR="00E80E58" w:rsidRPr="008B20EE" w:rsidTr="00CE5356">
        <w:tc>
          <w:tcPr>
            <w:tcW w:w="0" w:type="auto"/>
            <w:tcBorders>
              <w:lef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E58" w:rsidRPr="008B20EE" w:rsidRDefault="00E80E58" w:rsidP="00CE53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8B20EE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0,47</w:t>
            </w:r>
          </w:p>
        </w:tc>
        <w:tc>
          <w:tcPr>
            <w:tcW w:w="0" w:type="auto"/>
            <w:tcBorders>
              <w:lef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E58" w:rsidRPr="008B20EE" w:rsidRDefault="00E80E58" w:rsidP="00CE53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8B20EE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19 años</w:t>
            </w:r>
          </w:p>
        </w:tc>
      </w:tr>
      <w:tr w:rsidR="00E80E58" w:rsidRPr="008B20EE" w:rsidTr="00CE5356">
        <w:tc>
          <w:tcPr>
            <w:tcW w:w="0" w:type="auto"/>
            <w:tcBorders>
              <w:lef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E58" w:rsidRPr="008B20EE" w:rsidRDefault="00E80E58" w:rsidP="00CE53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8B20EE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0,49</w:t>
            </w:r>
          </w:p>
        </w:tc>
        <w:tc>
          <w:tcPr>
            <w:tcW w:w="0" w:type="auto"/>
            <w:tcBorders>
              <w:lef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E58" w:rsidRPr="008B20EE" w:rsidRDefault="00E80E58" w:rsidP="00CE53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8B20EE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18 años</w:t>
            </w:r>
          </w:p>
        </w:tc>
      </w:tr>
      <w:tr w:rsidR="00E80E58" w:rsidRPr="008B20EE" w:rsidTr="00CE5356">
        <w:tc>
          <w:tcPr>
            <w:tcW w:w="0" w:type="auto"/>
            <w:tcBorders>
              <w:lef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E58" w:rsidRPr="008B20EE" w:rsidRDefault="00E80E58" w:rsidP="00CE53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8B20EE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0,09</w:t>
            </w:r>
          </w:p>
        </w:tc>
        <w:tc>
          <w:tcPr>
            <w:tcW w:w="0" w:type="auto"/>
            <w:tcBorders>
              <w:lef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E58" w:rsidRPr="008B20EE" w:rsidRDefault="00E80E58" w:rsidP="00CE53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8B20EE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17 años</w:t>
            </w:r>
          </w:p>
        </w:tc>
      </w:tr>
      <w:tr w:rsidR="00E80E58" w:rsidRPr="008B20EE" w:rsidTr="00CE5356">
        <w:tc>
          <w:tcPr>
            <w:tcW w:w="0" w:type="auto"/>
            <w:tcBorders>
              <w:lef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E58" w:rsidRPr="008B20EE" w:rsidRDefault="00E80E58" w:rsidP="00CE53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8B20EE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0,09</w:t>
            </w:r>
          </w:p>
        </w:tc>
        <w:tc>
          <w:tcPr>
            <w:tcW w:w="0" w:type="auto"/>
            <w:tcBorders>
              <w:lef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E58" w:rsidRPr="008B20EE" w:rsidRDefault="00E80E58" w:rsidP="00CE53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8B20EE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16 años</w:t>
            </w:r>
          </w:p>
        </w:tc>
      </w:tr>
      <w:tr w:rsidR="00E80E58" w:rsidRPr="008B20EE" w:rsidTr="00CE5356">
        <w:tc>
          <w:tcPr>
            <w:tcW w:w="0" w:type="auto"/>
            <w:tcBorders>
              <w:lef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E58" w:rsidRPr="008B20EE" w:rsidRDefault="00E80E58" w:rsidP="00CE53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8B20EE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0,06</w:t>
            </w:r>
          </w:p>
        </w:tc>
        <w:tc>
          <w:tcPr>
            <w:tcW w:w="0" w:type="auto"/>
            <w:tcBorders>
              <w:lef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E58" w:rsidRPr="008B20EE" w:rsidRDefault="00E80E58" w:rsidP="00CE53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8B20EE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15 años</w:t>
            </w:r>
          </w:p>
        </w:tc>
      </w:tr>
      <w:tr w:rsidR="00E80E58" w:rsidRPr="008B20EE" w:rsidTr="00CE5356">
        <w:tc>
          <w:tcPr>
            <w:tcW w:w="0" w:type="auto"/>
            <w:tcBorders>
              <w:lef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E58" w:rsidRPr="008B20EE" w:rsidRDefault="00E80E58" w:rsidP="00CE53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8B20EE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0,06</w:t>
            </w:r>
          </w:p>
        </w:tc>
        <w:tc>
          <w:tcPr>
            <w:tcW w:w="0" w:type="auto"/>
            <w:tcBorders>
              <w:lef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E58" w:rsidRPr="008B20EE" w:rsidRDefault="00E80E58" w:rsidP="00CE53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8B20EE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14 años</w:t>
            </w:r>
          </w:p>
        </w:tc>
      </w:tr>
      <w:tr w:rsidR="00E80E58" w:rsidRPr="008B20EE" w:rsidTr="00CE5356">
        <w:tc>
          <w:tcPr>
            <w:tcW w:w="0" w:type="auto"/>
            <w:tcBorders>
              <w:lef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E58" w:rsidRPr="008B20EE" w:rsidRDefault="00E80E58" w:rsidP="00CE53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8B20EE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0,06</w:t>
            </w:r>
          </w:p>
        </w:tc>
        <w:tc>
          <w:tcPr>
            <w:tcW w:w="0" w:type="auto"/>
            <w:tcBorders>
              <w:lef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E58" w:rsidRPr="008B20EE" w:rsidRDefault="00E80E58" w:rsidP="00CE53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8B20EE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13 años</w:t>
            </w:r>
          </w:p>
        </w:tc>
      </w:tr>
      <w:tr w:rsidR="00E80E58" w:rsidRPr="008B20EE" w:rsidTr="00CE5356">
        <w:tc>
          <w:tcPr>
            <w:tcW w:w="0" w:type="auto"/>
            <w:tcBorders>
              <w:lef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E58" w:rsidRPr="008B20EE" w:rsidRDefault="00E80E58" w:rsidP="00CE53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8B20EE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0,06</w:t>
            </w:r>
          </w:p>
        </w:tc>
        <w:tc>
          <w:tcPr>
            <w:tcW w:w="0" w:type="auto"/>
            <w:tcBorders>
              <w:lef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E58" w:rsidRPr="008B20EE" w:rsidRDefault="00E80E58" w:rsidP="00CE53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8B20EE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12 años</w:t>
            </w:r>
          </w:p>
        </w:tc>
      </w:tr>
      <w:tr w:rsidR="00E80E58" w:rsidRPr="008B20EE" w:rsidTr="00CE5356">
        <w:tc>
          <w:tcPr>
            <w:tcW w:w="0" w:type="auto"/>
            <w:tcBorders>
              <w:lef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E58" w:rsidRPr="008B20EE" w:rsidRDefault="00E80E58" w:rsidP="00CE53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8B20EE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0,06</w:t>
            </w:r>
          </w:p>
        </w:tc>
        <w:tc>
          <w:tcPr>
            <w:tcW w:w="0" w:type="auto"/>
            <w:tcBorders>
              <w:lef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E58" w:rsidRPr="008B20EE" w:rsidRDefault="00E80E58" w:rsidP="00CE53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8B20EE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11 años</w:t>
            </w:r>
          </w:p>
        </w:tc>
      </w:tr>
      <w:tr w:rsidR="00E80E58" w:rsidRPr="008B20EE" w:rsidTr="00CE5356">
        <w:tc>
          <w:tcPr>
            <w:tcW w:w="0" w:type="auto"/>
            <w:tcBorders>
              <w:lef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E58" w:rsidRPr="008B20EE" w:rsidRDefault="00E80E58" w:rsidP="00CE53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8B20EE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0,06</w:t>
            </w:r>
          </w:p>
        </w:tc>
        <w:tc>
          <w:tcPr>
            <w:tcW w:w="0" w:type="auto"/>
            <w:tcBorders>
              <w:lef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E58" w:rsidRPr="008B20EE" w:rsidRDefault="00E80E58" w:rsidP="00CE53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8B20EE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10 años</w:t>
            </w:r>
          </w:p>
        </w:tc>
      </w:tr>
      <w:tr w:rsidR="00E80E58" w:rsidRPr="008B20EE" w:rsidTr="00CE5356">
        <w:tc>
          <w:tcPr>
            <w:tcW w:w="0" w:type="auto"/>
            <w:tcBorders>
              <w:lef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E58" w:rsidRPr="008B20EE" w:rsidRDefault="00E80E58" w:rsidP="00CE53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8B20EE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0,06</w:t>
            </w:r>
          </w:p>
        </w:tc>
        <w:tc>
          <w:tcPr>
            <w:tcW w:w="0" w:type="auto"/>
            <w:tcBorders>
              <w:lef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E58" w:rsidRPr="008B20EE" w:rsidRDefault="00E80E58" w:rsidP="00CE53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8B20EE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9 años</w:t>
            </w:r>
          </w:p>
        </w:tc>
      </w:tr>
      <w:tr w:rsidR="00E80E58" w:rsidRPr="008B20EE" w:rsidTr="00CE5356">
        <w:tc>
          <w:tcPr>
            <w:tcW w:w="0" w:type="auto"/>
            <w:tcBorders>
              <w:lef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E58" w:rsidRPr="008B20EE" w:rsidRDefault="00E80E58" w:rsidP="00CE53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8B20EE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0,06</w:t>
            </w:r>
          </w:p>
        </w:tc>
        <w:tc>
          <w:tcPr>
            <w:tcW w:w="0" w:type="auto"/>
            <w:tcBorders>
              <w:lef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E58" w:rsidRPr="008B20EE" w:rsidRDefault="00E80E58" w:rsidP="00CE53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8B20EE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8 años</w:t>
            </w:r>
          </w:p>
        </w:tc>
      </w:tr>
      <w:tr w:rsidR="00E80E58" w:rsidRPr="008B20EE" w:rsidTr="00CE5356">
        <w:tc>
          <w:tcPr>
            <w:tcW w:w="0" w:type="auto"/>
            <w:tcBorders>
              <w:lef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E58" w:rsidRPr="008B20EE" w:rsidRDefault="00E80E58" w:rsidP="00CE53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8B20EE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0,06</w:t>
            </w:r>
          </w:p>
        </w:tc>
        <w:tc>
          <w:tcPr>
            <w:tcW w:w="0" w:type="auto"/>
            <w:tcBorders>
              <w:lef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E58" w:rsidRPr="008B20EE" w:rsidRDefault="00E80E58" w:rsidP="00CE53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8B20EE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7 años</w:t>
            </w:r>
          </w:p>
        </w:tc>
      </w:tr>
      <w:tr w:rsidR="00E80E58" w:rsidRPr="008B20EE" w:rsidTr="00CE5356">
        <w:tc>
          <w:tcPr>
            <w:tcW w:w="0" w:type="auto"/>
            <w:tcBorders>
              <w:lef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E58" w:rsidRPr="008B20EE" w:rsidRDefault="00E80E58" w:rsidP="00CE53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8B20EE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0,08</w:t>
            </w:r>
          </w:p>
        </w:tc>
        <w:tc>
          <w:tcPr>
            <w:tcW w:w="0" w:type="auto"/>
            <w:tcBorders>
              <w:lef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E58" w:rsidRPr="008B20EE" w:rsidRDefault="00E80E58" w:rsidP="00CE53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8B20EE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6 años</w:t>
            </w:r>
          </w:p>
        </w:tc>
      </w:tr>
      <w:tr w:rsidR="00E80E58" w:rsidRPr="008B20EE" w:rsidTr="00CE5356">
        <w:tc>
          <w:tcPr>
            <w:tcW w:w="0" w:type="auto"/>
            <w:tcBorders>
              <w:lef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E58" w:rsidRPr="008B20EE" w:rsidRDefault="00E80E58" w:rsidP="00CE53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8B20EE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0,26</w:t>
            </w:r>
          </w:p>
        </w:tc>
        <w:tc>
          <w:tcPr>
            <w:tcW w:w="0" w:type="auto"/>
            <w:tcBorders>
              <w:lef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E58" w:rsidRPr="008B20EE" w:rsidRDefault="00E80E58" w:rsidP="00CE53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8B20EE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5 años</w:t>
            </w:r>
          </w:p>
        </w:tc>
      </w:tr>
      <w:tr w:rsidR="00E80E58" w:rsidRPr="008B20EE" w:rsidTr="00CE5356">
        <w:tc>
          <w:tcPr>
            <w:tcW w:w="0" w:type="auto"/>
            <w:tcBorders>
              <w:lef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E58" w:rsidRPr="008B20EE" w:rsidRDefault="00E80E58" w:rsidP="00CE53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8B20EE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0,33</w:t>
            </w:r>
          </w:p>
        </w:tc>
        <w:tc>
          <w:tcPr>
            <w:tcW w:w="0" w:type="auto"/>
            <w:tcBorders>
              <w:lef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E58" w:rsidRPr="008B20EE" w:rsidRDefault="00E80E58" w:rsidP="00CE53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8B20EE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4 años</w:t>
            </w:r>
          </w:p>
        </w:tc>
      </w:tr>
      <w:tr w:rsidR="00E80E58" w:rsidRPr="008B20EE" w:rsidTr="00CE5356">
        <w:tc>
          <w:tcPr>
            <w:tcW w:w="0" w:type="auto"/>
            <w:tcBorders>
              <w:lef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E58" w:rsidRPr="008B20EE" w:rsidRDefault="00E80E58" w:rsidP="00CE53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8B20EE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0,24</w:t>
            </w:r>
          </w:p>
        </w:tc>
        <w:tc>
          <w:tcPr>
            <w:tcW w:w="0" w:type="auto"/>
            <w:tcBorders>
              <w:lef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E58" w:rsidRPr="008B20EE" w:rsidRDefault="00E80E58" w:rsidP="00CE53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8B20EE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3 años</w:t>
            </w:r>
          </w:p>
        </w:tc>
      </w:tr>
      <w:tr w:rsidR="00E80E58" w:rsidRPr="008B20EE" w:rsidTr="00CE5356">
        <w:tc>
          <w:tcPr>
            <w:tcW w:w="0" w:type="auto"/>
            <w:tcBorders>
              <w:lef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E58" w:rsidRPr="008B20EE" w:rsidRDefault="00E80E58" w:rsidP="00CE53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8B20EE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0,15</w:t>
            </w:r>
          </w:p>
        </w:tc>
        <w:tc>
          <w:tcPr>
            <w:tcW w:w="0" w:type="auto"/>
            <w:tcBorders>
              <w:lef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E58" w:rsidRDefault="00E80E58" w:rsidP="00CE53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8B20EE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2 años</w:t>
            </w:r>
          </w:p>
          <w:p w:rsidR="00AA627E" w:rsidRDefault="00AA627E" w:rsidP="00CE53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</w:p>
          <w:p w:rsidR="00AA627E" w:rsidRDefault="00AA627E" w:rsidP="00CE53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</w:p>
          <w:p w:rsidR="00AA627E" w:rsidRDefault="00AA627E" w:rsidP="00CE53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</w:p>
          <w:p w:rsidR="00AA627E" w:rsidRPr="008B20EE" w:rsidRDefault="00AA627E" w:rsidP="00CE53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E80E58" w:rsidRPr="008B20EE" w:rsidTr="00CE5356">
        <w:tc>
          <w:tcPr>
            <w:tcW w:w="0" w:type="auto"/>
            <w:tcBorders>
              <w:lef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E58" w:rsidRPr="008B20EE" w:rsidRDefault="00E80E58" w:rsidP="00CE53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8B20EE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lastRenderedPageBreak/>
              <w:t>0,07</w:t>
            </w:r>
          </w:p>
        </w:tc>
        <w:tc>
          <w:tcPr>
            <w:tcW w:w="0" w:type="auto"/>
            <w:tcBorders>
              <w:lef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E58" w:rsidRPr="008B20EE" w:rsidRDefault="00E80E58" w:rsidP="00CE53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8B20EE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1 años</w:t>
            </w:r>
          </w:p>
        </w:tc>
      </w:tr>
      <w:tr w:rsidR="00E80E58" w:rsidRPr="008B20EE" w:rsidTr="00CE5356">
        <w:tc>
          <w:tcPr>
            <w:tcW w:w="0" w:type="auto"/>
            <w:tcBorders>
              <w:lef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E58" w:rsidRPr="008B20EE" w:rsidRDefault="00E80E58" w:rsidP="00CE53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8B20EE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0,07</w:t>
            </w:r>
          </w:p>
        </w:tc>
        <w:tc>
          <w:tcPr>
            <w:tcW w:w="0" w:type="auto"/>
            <w:tcBorders>
              <w:lef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E58" w:rsidRPr="008B20EE" w:rsidRDefault="00E80E58" w:rsidP="00CE53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8B20EE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Inferior a 1 año”</w:t>
            </w:r>
          </w:p>
        </w:tc>
      </w:tr>
    </w:tbl>
    <w:p w:rsidR="00E80E58" w:rsidRPr="008B20EE" w:rsidRDefault="00E80E58" w:rsidP="00E80E58">
      <w:pPr>
        <w:spacing w:after="240" w:line="300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</w:p>
    <w:p w:rsidR="00E80E58" w:rsidRPr="008B20EE" w:rsidRDefault="00E80E58" w:rsidP="00E80E58">
      <w:pPr>
        <w:spacing w:after="240" w:line="300" w:lineRule="atLeast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s-ES"/>
        </w:rPr>
      </w:pPr>
      <w:r w:rsidRPr="008B20EE">
        <w:rPr>
          <w:rFonts w:asciiTheme="minorHAnsi" w:eastAsia="Times New Roman" w:hAnsiTheme="minorHAnsi" w:cstheme="minorHAnsi"/>
          <w:b/>
          <w:sz w:val="24"/>
          <w:szCs w:val="24"/>
          <w:lang w:eastAsia="es-ES"/>
        </w:rPr>
        <w:t>Tipo impositivo: 12%</w:t>
      </w:r>
    </w:p>
    <w:p w:rsidR="00E80E58" w:rsidRPr="008B20EE" w:rsidRDefault="00E80E58" w:rsidP="00E80E58">
      <w:pPr>
        <w:rPr>
          <w:rFonts w:asciiTheme="minorHAnsi" w:hAnsiTheme="minorHAnsi" w:cstheme="minorHAnsi"/>
          <w:sz w:val="24"/>
          <w:szCs w:val="24"/>
        </w:rPr>
      </w:pPr>
    </w:p>
    <w:p w:rsidR="004D408A" w:rsidRPr="008B20EE" w:rsidRDefault="004D408A" w:rsidP="00342B88">
      <w:pPr>
        <w:suppressAutoHyphens/>
        <w:autoSpaceDN w:val="0"/>
        <w:ind w:right="-1"/>
        <w:jc w:val="both"/>
        <w:textAlignment w:val="baseline"/>
        <w:rPr>
          <w:rFonts w:asciiTheme="minorHAnsi" w:hAnsiTheme="minorHAnsi" w:cstheme="minorHAnsi"/>
          <w:b/>
          <w:kern w:val="3"/>
          <w:sz w:val="24"/>
          <w:szCs w:val="24"/>
          <w:u w:val="single"/>
        </w:rPr>
      </w:pPr>
      <w:r w:rsidRPr="008B20EE">
        <w:rPr>
          <w:rFonts w:asciiTheme="minorHAnsi" w:hAnsiTheme="minorHAnsi" w:cstheme="minorHAnsi"/>
          <w:b/>
          <w:kern w:val="3"/>
          <w:sz w:val="24"/>
          <w:szCs w:val="24"/>
          <w:u w:val="single"/>
        </w:rPr>
        <w:t>5</w:t>
      </w:r>
      <w:r w:rsidR="00E80E58" w:rsidRPr="008B20EE">
        <w:rPr>
          <w:rFonts w:asciiTheme="minorHAnsi" w:hAnsiTheme="minorHAnsi" w:cstheme="minorHAnsi"/>
          <w:b/>
          <w:kern w:val="3"/>
          <w:sz w:val="24"/>
          <w:szCs w:val="24"/>
          <w:u w:val="single"/>
        </w:rPr>
        <w:t>º</w:t>
      </w:r>
      <w:r w:rsidRPr="008B20EE">
        <w:rPr>
          <w:rFonts w:asciiTheme="minorHAnsi" w:hAnsiTheme="minorHAnsi" w:cstheme="minorHAnsi"/>
          <w:b/>
          <w:kern w:val="3"/>
          <w:sz w:val="24"/>
          <w:szCs w:val="24"/>
          <w:u w:val="single"/>
        </w:rPr>
        <w:t xml:space="preserve"> </w:t>
      </w:r>
      <w:r w:rsidR="00E80E58" w:rsidRPr="008B20EE">
        <w:rPr>
          <w:rFonts w:asciiTheme="minorHAnsi" w:hAnsiTheme="minorHAnsi" w:cstheme="minorHAnsi"/>
          <w:b/>
          <w:kern w:val="3"/>
          <w:sz w:val="24"/>
          <w:szCs w:val="24"/>
          <w:u w:val="single"/>
        </w:rPr>
        <w:t>Aprobación</w:t>
      </w:r>
      <w:r w:rsidRPr="008B20EE">
        <w:rPr>
          <w:rFonts w:asciiTheme="minorHAnsi" w:hAnsiTheme="minorHAnsi" w:cstheme="minorHAnsi"/>
          <w:b/>
          <w:kern w:val="3"/>
          <w:sz w:val="24"/>
          <w:szCs w:val="24"/>
          <w:u w:val="single"/>
        </w:rPr>
        <w:t xml:space="preserve"> del Plan para el clima y la </w:t>
      </w:r>
      <w:r w:rsidR="004817F7" w:rsidRPr="008B20EE">
        <w:rPr>
          <w:rFonts w:asciiTheme="minorHAnsi" w:hAnsiTheme="minorHAnsi" w:cstheme="minorHAnsi"/>
          <w:b/>
          <w:kern w:val="3"/>
          <w:sz w:val="24"/>
          <w:szCs w:val="24"/>
          <w:u w:val="single"/>
        </w:rPr>
        <w:t>Energía</w:t>
      </w:r>
      <w:r w:rsidRPr="008B20EE">
        <w:rPr>
          <w:rFonts w:asciiTheme="minorHAnsi" w:hAnsiTheme="minorHAnsi" w:cstheme="minorHAnsi"/>
          <w:b/>
          <w:kern w:val="3"/>
          <w:sz w:val="24"/>
          <w:szCs w:val="24"/>
          <w:u w:val="single"/>
        </w:rPr>
        <w:t xml:space="preserve"> sostenible </w:t>
      </w:r>
      <w:r w:rsidR="004817F7" w:rsidRPr="008B20EE">
        <w:rPr>
          <w:rFonts w:asciiTheme="minorHAnsi" w:hAnsiTheme="minorHAnsi" w:cstheme="minorHAnsi"/>
          <w:b/>
          <w:kern w:val="3"/>
          <w:sz w:val="24"/>
          <w:szCs w:val="24"/>
          <w:u w:val="single"/>
        </w:rPr>
        <w:t xml:space="preserve"> ( PACES)</w:t>
      </w:r>
    </w:p>
    <w:p w:rsidR="00E80E58" w:rsidRPr="008B20EE" w:rsidRDefault="004817F7" w:rsidP="00342B88">
      <w:pPr>
        <w:suppressAutoHyphens/>
        <w:autoSpaceDN w:val="0"/>
        <w:ind w:right="-1"/>
        <w:jc w:val="both"/>
        <w:textAlignment w:val="baseline"/>
        <w:rPr>
          <w:rFonts w:asciiTheme="minorHAnsi" w:hAnsiTheme="minorHAnsi" w:cstheme="minorHAnsi"/>
          <w:kern w:val="3"/>
          <w:sz w:val="24"/>
          <w:szCs w:val="24"/>
        </w:rPr>
      </w:pPr>
      <w:r w:rsidRPr="008B20EE">
        <w:rPr>
          <w:rFonts w:asciiTheme="minorHAnsi" w:hAnsiTheme="minorHAnsi" w:cstheme="minorHAnsi"/>
          <w:kern w:val="3"/>
          <w:sz w:val="24"/>
          <w:szCs w:val="24"/>
        </w:rPr>
        <w:t>Se da lectura de la propuesta que reza con el siguiente tenor literal:</w:t>
      </w:r>
    </w:p>
    <w:p w:rsidR="00E80E58" w:rsidRPr="008B20EE" w:rsidRDefault="00E80E58" w:rsidP="00E80E58">
      <w:pPr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20EE">
        <w:rPr>
          <w:rFonts w:asciiTheme="minorHAnsi" w:hAnsiTheme="minorHAnsi" w:cstheme="minorHAnsi"/>
          <w:sz w:val="24"/>
          <w:szCs w:val="24"/>
        </w:rPr>
        <w:t xml:space="preserve">El Ayuntamiento de Atetz se adhirió por acuerdo del pleno municipal de fecha 16 de octubre de 2020 al Pacto de Alcaldías sobre el Clima y la Energía. </w:t>
      </w:r>
    </w:p>
    <w:p w:rsidR="00E80E58" w:rsidRPr="008B20EE" w:rsidRDefault="00E80E58" w:rsidP="00E80E58">
      <w:pPr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20EE">
        <w:rPr>
          <w:rFonts w:asciiTheme="minorHAnsi" w:hAnsiTheme="minorHAnsi" w:cstheme="minorHAnsi"/>
          <w:sz w:val="24"/>
          <w:szCs w:val="24"/>
        </w:rPr>
        <w:t>Visto que tras meses de trabajo dentro del proyecto LIFE-IP Nadapta-CC, la elaboración del Plan de Acción para el clima y la energía sostenible (Paces) ha finalizado. Toda la documentación está disponible en el enlace compartido de Dropbox.</w:t>
      </w:r>
    </w:p>
    <w:p w:rsidR="00E80E58" w:rsidRPr="008B20EE" w:rsidRDefault="00E80E58" w:rsidP="00E80E58">
      <w:pPr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20EE">
        <w:rPr>
          <w:rFonts w:asciiTheme="minorHAnsi" w:hAnsiTheme="minorHAnsi" w:cstheme="minorHAnsi"/>
          <w:sz w:val="24"/>
          <w:szCs w:val="24"/>
        </w:rPr>
        <w:t xml:space="preserve">Mediante esta iniciativa, los gobiernos locales se corresponsabilizan con los objetivos de reducción de los gases de efecto invernadero y adoptan un enfoque común para la mitigación y adaptación al cambio climático, así como la pobreza energética. El compromiso consiste en: </w:t>
      </w:r>
    </w:p>
    <w:p w:rsidR="00E80E58" w:rsidRPr="008B20EE" w:rsidRDefault="00E80E58" w:rsidP="00E80E58">
      <w:pPr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20EE">
        <w:rPr>
          <w:rFonts w:asciiTheme="minorHAnsi" w:hAnsiTheme="minorHAnsi" w:cstheme="minorHAnsi"/>
          <w:sz w:val="24"/>
          <w:szCs w:val="24"/>
        </w:rPr>
        <w:t>1) Reducir las emisiones de gases de efecto invernadero en su territorio en un 40 % como mínimo de aquí a 2030, en particular a través de la mejora de la eficiencia energética y un mayor uso de fuentes de energía renovables.</w:t>
      </w:r>
    </w:p>
    <w:p w:rsidR="00E80E58" w:rsidRPr="008B20EE" w:rsidRDefault="00E80E58" w:rsidP="00E80E58">
      <w:pPr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20EE">
        <w:rPr>
          <w:rFonts w:asciiTheme="minorHAnsi" w:hAnsiTheme="minorHAnsi" w:cstheme="minorHAnsi"/>
          <w:sz w:val="24"/>
          <w:szCs w:val="24"/>
        </w:rPr>
        <w:t>2) Aumentar su resiliencia mediante la adaptación a las repercusiones del cambio climático.</w:t>
      </w:r>
    </w:p>
    <w:p w:rsidR="00E80E58" w:rsidRPr="008B20EE" w:rsidRDefault="00E80E58" w:rsidP="00E80E58">
      <w:pPr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20EE">
        <w:rPr>
          <w:rFonts w:asciiTheme="minorHAnsi" w:hAnsiTheme="minorHAnsi" w:cstheme="minorHAnsi"/>
          <w:sz w:val="24"/>
          <w:szCs w:val="24"/>
        </w:rPr>
        <w:t>Para la elaboración del Plan para el Clima y la Energía Sostenible (PACES) de manera conjunta con otros municipios, este ayuntamiento firmó el “</w:t>
      </w:r>
      <w:r w:rsidRPr="008B20EE">
        <w:rPr>
          <w:rFonts w:asciiTheme="minorHAnsi" w:hAnsiTheme="minorHAnsi" w:cstheme="minorHAnsi"/>
          <w:i/>
          <w:sz w:val="24"/>
          <w:szCs w:val="24"/>
        </w:rPr>
        <w:t>Convenio de Colaboración para la elaboración del Plan de Acción conjunto por el Clima y la Energía Sostenible (PACES)</w:t>
      </w:r>
      <w:r w:rsidRPr="008B20EE">
        <w:rPr>
          <w:rFonts w:asciiTheme="minorHAnsi" w:hAnsiTheme="minorHAnsi" w:cstheme="minorHAnsi"/>
          <w:sz w:val="24"/>
          <w:szCs w:val="24"/>
        </w:rPr>
        <w:t xml:space="preserve"> del convenido de Agrupación de fecha 23 de octubre de 2020.</w:t>
      </w:r>
    </w:p>
    <w:p w:rsidR="00E80E58" w:rsidRPr="008B20EE" w:rsidRDefault="00E80E58" w:rsidP="00E80E58">
      <w:pPr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20EE">
        <w:rPr>
          <w:rFonts w:asciiTheme="minorHAnsi" w:hAnsiTheme="minorHAnsi" w:cstheme="minorHAnsi"/>
          <w:sz w:val="24"/>
          <w:szCs w:val="24"/>
        </w:rPr>
        <w:t>Según los compromisos asumidos en este convenio, NASUVINSA-Lursarea ha dirigido los trabajos técnicos y la participación ciudadana, de manera coordinada con los Ayuntamientos y los Grupos de Acción Local.</w:t>
      </w:r>
    </w:p>
    <w:p w:rsidR="00E80E58" w:rsidRPr="008B20EE" w:rsidRDefault="00E80E58" w:rsidP="00E80E58">
      <w:pPr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8B20EE">
        <w:rPr>
          <w:rFonts w:asciiTheme="minorHAnsi" w:hAnsiTheme="minorHAnsi" w:cstheme="minorHAnsi"/>
          <w:sz w:val="24"/>
          <w:szCs w:val="24"/>
        </w:rPr>
        <w:t xml:space="preserve">El resultado está recogido en la documentación disponible. De manera sintética: un diagnóstico, un plan de acción, y un sistema de monitoreo y evaluación. Además, incluye anexos sobre Fuentes de financiación, </w:t>
      </w:r>
      <w:r w:rsidRPr="008B20EE">
        <w:rPr>
          <w:rFonts w:asciiTheme="minorHAnsi" w:hAnsiTheme="minorHAnsi" w:cstheme="minorHAnsi"/>
          <w:sz w:val="24"/>
          <w:szCs w:val="24"/>
          <w:lang w:val="es-ES_tradnl"/>
        </w:rPr>
        <w:t>Inventario de consumos y emisiones 2005,</w:t>
      </w:r>
      <w:r w:rsidRPr="008B20EE">
        <w:rPr>
          <w:rFonts w:asciiTheme="minorHAnsi" w:hAnsiTheme="minorHAnsi" w:cstheme="minorHAnsi"/>
          <w:sz w:val="24"/>
          <w:szCs w:val="24"/>
        </w:rPr>
        <w:t xml:space="preserve"> </w:t>
      </w:r>
      <w:r w:rsidRPr="008B20EE">
        <w:rPr>
          <w:rFonts w:asciiTheme="minorHAnsi" w:hAnsiTheme="minorHAnsi" w:cstheme="minorHAnsi"/>
          <w:sz w:val="24"/>
          <w:szCs w:val="24"/>
          <w:lang w:val="es-ES_tradnl"/>
        </w:rPr>
        <w:t xml:space="preserve">Inventario de consumos y emisiones 2019, Informe de consumos municipales del 2019, Fichas de vulnerabilidad y riesgos y otra </w:t>
      </w:r>
      <w:r w:rsidR="0024582C" w:rsidRPr="008B20EE">
        <w:rPr>
          <w:rFonts w:asciiTheme="minorHAnsi" w:hAnsiTheme="minorHAnsi" w:cstheme="minorHAnsi"/>
          <w:sz w:val="24"/>
          <w:szCs w:val="24"/>
          <w:lang w:val="es-ES_tradnl"/>
        </w:rPr>
        <w:t>d</w:t>
      </w:r>
      <w:r w:rsidRPr="008B20EE">
        <w:rPr>
          <w:rFonts w:asciiTheme="minorHAnsi" w:hAnsiTheme="minorHAnsi" w:cstheme="minorHAnsi"/>
          <w:sz w:val="24"/>
          <w:szCs w:val="24"/>
          <w:lang w:val="es-ES_tradnl"/>
        </w:rPr>
        <w:t>ocumentación técnica.</w:t>
      </w:r>
    </w:p>
    <w:p w:rsidR="00E80E58" w:rsidRPr="008B20EE" w:rsidRDefault="00E80E58" w:rsidP="00E80E58">
      <w:pPr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8B20EE">
        <w:rPr>
          <w:rFonts w:asciiTheme="minorHAnsi" w:hAnsiTheme="minorHAnsi" w:cstheme="minorHAnsi"/>
          <w:sz w:val="24"/>
          <w:szCs w:val="24"/>
          <w:lang w:val="es-ES_tradnl"/>
        </w:rPr>
        <w:t xml:space="preserve">El plan de acción tiene 8 </w:t>
      </w:r>
      <w:bookmarkStart w:id="0" w:name="_Toc97031241"/>
      <w:bookmarkStart w:id="1" w:name="_Toc103093780"/>
      <w:r w:rsidRPr="008B20EE">
        <w:rPr>
          <w:rFonts w:asciiTheme="minorHAnsi" w:hAnsiTheme="minorHAnsi" w:cstheme="minorHAnsi"/>
          <w:sz w:val="24"/>
          <w:szCs w:val="24"/>
          <w:lang w:val="es-ES_tradnl"/>
        </w:rPr>
        <w:t>Líneas de actuación</w:t>
      </w:r>
      <w:bookmarkEnd w:id="0"/>
      <w:bookmarkEnd w:id="1"/>
      <w:r w:rsidRPr="008B20EE">
        <w:rPr>
          <w:rFonts w:asciiTheme="minorHAnsi" w:hAnsiTheme="minorHAnsi" w:cstheme="minorHAnsi"/>
          <w:sz w:val="24"/>
          <w:szCs w:val="24"/>
          <w:lang w:val="es-ES_tradnl"/>
        </w:rPr>
        <w:t>:</w:t>
      </w:r>
    </w:p>
    <w:p w:rsidR="00AA627E" w:rsidRDefault="00AA627E" w:rsidP="00E80E58">
      <w:pPr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:rsidR="00AA627E" w:rsidRDefault="00AA627E" w:rsidP="00E80E58">
      <w:pPr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:rsidR="00AA627E" w:rsidRDefault="00AA627E" w:rsidP="00E80E58">
      <w:pPr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:rsidR="00E80E58" w:rsidRPr="008B20EE" w:rsidRDefault="00E80E58" w:rsidP="00E80E58">
      <w:pPr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bookmarkStart w:id="2" w:name="_GoBack"/>
      <w:bookmarkEnd w:id="2"/>
      <w:r w:rsidRPr="008B20EE">
        <w:rPr>
          <w:rFonts w:asciiTheme="minorHAnsi" w:hAnsiTheme="minorHAnsi" w:cstheme="minorHAnsi"/>
          <w:sz w:val="24"/>
          <w:szCs w:val="24"/>
          <w:lang w:val="es-ES_tradnl"/>
        </w:rPr>
        <w:t>1. Acción climática desde la Administración</w:t>
      </w:r>
    </w:p>
    <w:p w:rsidR="00E80E58" w:rsidRPr="008B20EE" w:rsidRDefault="00E80E58" w:rsidP="00E80E58">
      <w:pPr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8B20EE">
        <w:rPr>
          <w:rFonts w:asciiTheme="minorHAnsi" w:hAnsiTheme="minorHAnsi" w:cstheme="minorHAnsi"/>
          <w:sz w:val="24"/>
          <w:szCs w:val="24"/>
          <w:lang w:val="es-ES_tradnl"/>
        </w:rPr>
        <w:t xml:space="preserve">2. Eficiencia energética y energía renovable </w:t>
      </w:r>
    </w:p>
    <w:p w:rsidR="00E80E58" w:rsidRPr="008B20EE" w:rsidRDefault="00E80E58" w:rsidP="00E80E58">
      <w:pPr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8B20EE">
        <w:rPr>
          <w:rFonts w:asciiTheme="minorHAnsi" w:hAnsiTheme="minorHAnsi" w:cstheme="minorHAnsi"/>
          <w:sz w:val="24"/>
          <w:szCs w:val="24"/>
          <w:lang w:val="es-ES_tradnl"/>
        </w:rPr>
        <w:t>3. Movilidad sostenible y cero emisiones</w:t>
      </w:r>
    </w:p>
    <w:p w:rsidR="00E80E58" w:rsidRPr="008B20EE" w:rsidRDefault="00E80E58" w:rsidP="00E80E58">
      <w:pPr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8B20EE">
        <w:rPr>
          <w:rFonts w:asciiTheme="minorHAnsi" w:hAnsiTheme="minorHAnsi" w:cstheme="minorHAnsi"/>
          <w:sz w:val="24"/>
          <w:szCs w:val="24"/>
          <w:lang w:val="es-ES_tradnl"/>
        </w:rPr>
        <w:t>4. Urbanismo adaptado al cambio climático</w:t>
      </w:r>
    </w:p>
    <w:p w:rsidR="00E80E58" w:rsidRPr="008B20EE" w:rsidRDefault="00E80E58" w:rsidP="00E80E58">
      <w:pPr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8B20EE">
        <w:rPr>
          <w:rFonts w:asciiTheme="minorHAnsi" w:hAnsiTheme="minorHAnsi" w:cstheme="minorHAnsi"/>
          <w:sz w:val="24"/>
          <w:szCs w:val="24"/>
          <w:lang w:val="es-ES_tradnl"/>
        </w:rPr>
        <w:t>5. Prevención y gestión de residuos e impulso de la economía circular</w:t>
      </w:r>
    </w:p>
    <w:p w:rsidR="00E80E58" w:rsidRPr="008B20EE" w:rsidRDefault="00E80E58" w:rsidP="00E80E58">
      <w:pPr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8B20EE">
        <w:rPr>
          <w:rFonts w:asciiTheme="minorHAnsi" w:hAnsiTheme="minorHAnsi" w:cstheme="minorHAnsi"/>
          <w:sz w:val="24"/>
          <w:szCs w:val="24"/>
          <w:lang w:val="es-ES_tradnl"/>
        </w:rPr>
        <w:t>6. Medio natural, agricultura, ganadería y sector forestal</w:t>
      </w:r>
    </w:p>
    <w:p w:rsidR="00E80E58" w:rsidRPr="008B20EE" w:rsidRDefault="00E80E58" w:rsidP="00E80E58">
      <w:pPr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8B20EE">
        <w:rPr>
          <w:rFonts w:asciiTheme="minorHAnsi" w:hAnsiTheme="minorHAnsi" w:cstheme="minorHAnsi"/>
          <w:sz w:val="24"/>
          <w:szCs w:val="24"/>
          <w:lang w:val="es-ES_tradnl"/>
        </w:rPr>
        <w:t xml:space="preserve">7. Gestión integral del agua </w:t>
      </w:r>
    </w:p>
    <w:p w:rsidR="00E80E58" w:rsidRPr="008B20EE" w:rsidRDefault="00E80E58" w:rsidP="00E80E58">
      <w:pPr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20EE">
        <w:rPr>
          <w:rFonts w:asciiTheme="minorHAnsi" w:hAnsiTheme="minorHAnsi" w:cstheme="minorHAnsi"/>
          <w:sz w:val="24"/>
          <w:szCs w:val="24"/>
          <w:lang w:val="es-ES_tradnl"/>
        </w:rPr>
        <w:t>8. Prevención de enfermedades y efectos sobre la salud relacionados con el cambio</w:t>
      </w:r>
      <w:r w:rsidRPr="008B20E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8B20EE">
        <w:rPr>
          <w:rFonts w:asciiTheme="minorHAnsi" w:hAnsiTheme="minorHAnsi" w:cstheme="minorHAnsi"/>
          <w:sz w:val="24"/>
          <w:szCs w:val="24"/>
          <w:lang w:val="es-ES_tradnl"/>
        </w:rPr>
        <w:t>climático</w:t>
      </w:r>
    </w:p>
    <w:p w:rsidR="00E80E58" w:rsidRPr="008B20EE" w:rsidRDefault="00E80E58" w:rsidP="00E80E58">
      <w:pPr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8B20EE">
        <w:rPr>
          <w:rFonts w:asciiTheme="minorHAnsi" w:hAnsiTheme="minorHAnsi" w:cstheme="minorHAnsi"/>
          <w:sz w:val="24"/>
          <w:szCs w:val="24"/>
          <w:lang w:val="es-ES_tradnl"/>
        </w:rPr>
        <w:t>Cada línea de actuación comprende una serie de acciones y una ficha descriptiva de cada una de ellas.</w:t>
      </w:r>
    </w:p>
    <w:p w:rsidR="00E80E58" w:rsidRPr="008B20EE" w:rsidRDefault="00E80E58" w:rsidP="00E80E58">
      <w:pPr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8B20EE">
        <w:rPr>
          <w:rFonts w:asciiTheme="minorHAnsi" w:hAnsiTheme="minorHAnsi" w:cstheme="minorHAnsi"/>
          <w:sz w:val="24"/>
          <w:szCs w:val="24"/>
          <w:lang w:val="es-ES_tradnl"/>
        </w:rPr>
        <w:t>Es una oportunidad para este Ayuntamiento disponer de este detallado plan financiado 100% por el proyecto LIFE-IP NAdapta-CC del Gobierno de Navarra.</w:t>
      </w:r>
    </w:p>
    <w:p w:rsidR="00E80E58" w:rsidRPr="008B20EE" w:rsidRDefault="00E80E58" w:rsidP="00E80E58">
      <w:pPr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:rsidR="00E80E58" w:rsidRPr="008B20EE" w:rsidRDefault="004817F7" w:rsidP="00E80E58">
      <w:pPr>
        <w:spacing w:before="120"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es-ES_tradnl"/>
        </w:rPr>
      </w:pPr>
      <w:r w:rsidRPr="008B20EE">
        <w:rPr>
          <w:rFonts w:asciiTheme="minorHAnsi" w:hAnsiTheme="minorHAnsi" w:cstheme="minorHAnsi"/>
          <w:b/>
          <w:sz w:val="24"/>
          <w:szCs w:val="24"/>
          <w:lang w:val="es-ES_tradnl"/>
        </w:rPr>
        <w:t xml:space="preserve">Se somete a votación y es aprobado por unanimidad  </w:t>
      </w:r>
      <w:r w:rsidR="00E80E58" w:rsidRPr="008B20EE">
        <w:rPr>
          <w:rFonts w:asciiTheme="minorHAnsi" w:hAnsiTheme="minorHAnsi" w:cstheme="minorHAnsi"/>
          <w:b/>
          <w:sz w:val="24"/>
          <w:szCs w:val="24"/>
          <w:lang w:val="es-ES_tradnl"/>
        </w:rPr>
        <w:t xml:space="preserve"> el </w:t>
      </w:r>
      <w:r w:rsidR="00E80E58" w:rsidRPr="008B20EE">
        <w:rPr>
          <w:rFonts w:asciiTheme="minorHAnsi" w:hAnsiTheme="minorHAnsi" w:cstheme="minorHAnsi"/>
          <w:b/>
          <w:sz w:val="24"/>
          <w:szCs w:val="24"/>
        </w:rPr>
        <w:t>Plan para el Clima y la Energía Sostenible (PACES) de Atetz contenido en la documentación citada como hoja de ruta para la acción climática municipal a implantar en los próximos años.</w:t>
      </w:r>
    </w:p>
    <w:p w:rsidR="00E80E58" w:rsidRPr="008B20EE" w:rsidRDefault="00E80E58" w:rsidP="00E80E58">
      <w:pPr>
        <w:spacing w:before="120"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342B88" w:rsidRPr="008B20EE" w:rsidRDefault="004D408A" w:rsidP="00342B88">
      <w:pPr>
        <w:suppressAutoHyphens/>
        <w:autoSpaceDN w:val="0"/>
        <w:ind w:right="-1"/>
        <w:jc w:val="both"/>
        <w:textAlignment w:val="baseline"/>
        <w:rPr>
          <w:rFonts w:asciiTheme="minorHAnsi" w:hAnsiTheme="minorHAnsi" w:cstheme="minorHAnsi"/>
          <w:b/>
          <w:kern w:val="3"/>
          <w:sz w:val="24"/>
          <w:szCs w:val="24"/>
          <w:u w:val="single"/>
        </w:rPr>
      </w:pPr>
      <w:r w:rsidRPr="008B20EE">
        <w:rPr>
          <w:rFonts w:asciiTheme="minorHAnsi" w:hAnsiTheme="minorHAnsi" w:cstheme="minorHAnsi"/>
          <w:b/>
          <w:kern w:val="3"/>
          <w:sz w:val="24"/>
          <w:szCs w:val="24"/>
          <w:u w:val="single"/>
        </w:rPr>
        <w:t>6</w:t>
      </w:r>
      <w:r w:rsidR="00342B88" w:rsidRPr="008B20EE">
        <w:rPr>
          <w:rFonts w:asciiTheme="minorHAnsi" w:hAnsiTheme="minorHAnsi" w:cstheme="minorHAnsi"/>
          <w:b/>
          <w:kern w:val="3"/>
          <w:sz w:val="24"/>
          <w:szCs w:val="24"/>
          <w:u w:val="single"/>
        </w:rPr>
        <w:t>º Resoluciones de Alcaldía (Resoluciones</w:t>
      </w:r>
      <w:r w:rsidRPr="008B20EE">
        <w:rPr>
          <w:rFonts w:asciiTheme="minorHAnsi" w:hAnsiTheme="minorHAnsi" w:cstheme="minorHAnsi"/>
          <w:b/>
          <w:kern w:val="3"/>
          <w:sz w:val="24"/>
          <w:szCs w:val="24"/>
          <w:u w:val="single"/>
        </w:rPr>
        <w:t xml:space="preserve"> de la 26 a la 63</w:t>
      </w:r>
      <w:r w:rsidR="00342B88" w:rsidRPr="008B20EE">
        <w:rPr>
          <w:rFonts w:asciiTheme="minorHAnsi" w:hAnsiTheme="minorHAnsi" w:cstheme="minorHAnsi"/>
          <w:b/>
          <w:kern w:val="3"/>
          <w:sz w:val="24"/>
          <w:szCs w:val="24"/>
          <w:u w:val="single"/>
        </w:rPr>
        <w:t xml:space="preserve"> de 2022)</w:t>
      </w:r>
    </w:p>
    <w:p w:rsidR="00342B88" w:rsidRPr="008B20EE" w:rsidRDefault="00342B88" w:rsidP="00342B88">
      <w:pPr>
        <w:suppressAutoHyphens/>
        <w:autoSpaceDN w:val="0"/>
        <w:ind w:right="-1"/>
        <w:jc w:val="both"/>
        <w:textAlignment w:val="baseline"/>
        <w:rPr>
          <w:rFonts w:asciiTheme="minorHAnsi" w:hAnsiTheme="minorHAnsi" w:cstheme="minorHAnsi"/>
          <w:kern w:val="3"/>
          <w:sz w:val="24"/>
          <w:szCs w:val="24"/>
        </w:rPr>
      </w:pPr>
      <w:r w:rsidRPr="008B20EE">
        <w:rPr>
          <w:rFonts w:asciiTheme="minorHAnsi" w:hAnsiTheme="minorHAnsi" w:cstheme="minorHAnsi"/>
          <w:kern w:val="3"/>
          <w:sz w:val="24"/>
          <w:szCs w:val="24"/>
        </w:rPr>
        <w:t>Se acompaña con el dossier de la Sesión copia de las resoluciones</w:t>
      </w:r>
      <w:r w:rsidR="004D408A" w:rsidRPr="008B20EE">
        <w:rPr>
          <w:rFonts w:asciiTheme="minorHAnsi" w:hAnsiTheme="minorHAnsi" w:cstheme="minorHAnsi"/>
          <w:kern w:val="3"/>
          <w:sz w:val="24"/>
          <w:szCs w:val="24"/>
        </w:rPr>
        <w:t xml:space="preserve"> de Alcaldía, numeradas de la 26 a la 63</w:t>
      </w:r>
      <w:r w:rsidRPr="008B20EE">
        <w:rPr>
          <w:rFonts w:asciiTheme="minorHAnsi" w:hAnsiTheme="minorHAnsi" w:cstheme="minorHAnsi"/>
          <w:kern w:val="3"/>
          <w:sz w:val="24"/>
          <w:szCs w:val="24"/>
        </w:rPr>
        <w:t>.</w:t>
      </w:r>
    </w:p>
    <w:p w:rsidR="00342B88" w:rsidRPr="008B20EE" w:rsidRDefault="00342B88" w:rsidP="00342B88">
      <w:pPr>
        <w:suppressAutoHyphens/>
        <w:autoSpaceDN w:val="0"/>
        <w:ind w:right="-1"/>
        <w:jc w:val="both"/>
        <w:textAlignment w:val="baseline"/>
        <w:rPr>
          <w:rFonts w:asciiTheme="minorHAnsi" w:hAnsiTheme="minorHAnsi" w:cstheme="minorHAnsi"/>
          <w:b/>
          <w:kern w:val="3"/>
          <w:sz w:val="24"/>
          <w:szCs w:val="24"/>
          <w:u w:val="single"/>
        </w:rPr>
      </w:pPr>
      <w:r w:rsidRPr="008B20EE">
        <w:rPr>
          <w:rFonts w:asciiTheme="minorHAnsi" w:hAnsiTheme="minorHAnsi" w:cstheme="minorHAnsi"/>
          <w:b/>
          <w:kern w:val="3"/>
          <w:sz w:val="24"/>
          <w:szCs w:val="24"/>
          <w:u w:val="single"/>
        </w:rPr>
        <w:t>6º Ruegos y Preguntas.</w:t>
      </w:r>
    </w:p>
    <w:p w:rsidR="00342B88" w:rsidRPr="008B20EE" w:rsidRDefault="00342B88" w:rsidP="00342B88">
      <w:pPr>
        <w:suppressAutoHyphens/>
        <w:autoSpaceDN w:val="0"/>
        <w:ind w:right="-1"/>
        <w:jc w:val="both"/>
        <w:textAlignment w:val="baseline"/>
        <w:rPr>
          <w:rFonts w:asciiTheme="minorHAnsi" w:hAnsiTheme="minorHAnsi" w:cstheme="minorHAnsi"/>
          <w:kern w:val="3"/>
          <w:sz w:val="24"/>
          <w:szCs w:val="24"/>
        </w:rPr>
      </w:pPr>
      <w:r w:rsidRPr="008B20EE">
        <w:rPr>
          <w:rFonts w:asciiTheme="minorHAnsi" w:hAnsiTheme="minorHAnsi" w:cstheme="minorHAnsi"/>
          <w:kern w:val="3"/>
          <w:sz w:val="24"/>
          <w:szCs w:val="24"/>
        </w:rPr>
        <w:t>No hay ruegos y preguntas.</w:t>
      </w:r>
    </w:p>
    <w:p w:rsidR="00342B88" w:rsidRPr="008B20EE" w:rsidRDefault="00342B88" w:rsidP="00342B88">
      <w:pPr>
        <w:spacing w:before="100" w:beforeAutospacing="1" w:after="100" w:afterAutospacing="1" w:line="312" w:lineRule="auto"/>
        <w:ind w:right="-1"/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 w:rsidRPr="008B20EE">
        <w:rPr>
          <w:rFonts w:asciiTheme="minorHAnsi" w:eastAsia="Times New Roman" w:hAnsiTheme="minorHAnsi" w:cstheme="minorHAnsi"/>
          <w:sz w:val="24"/>
          <w:szCs w:val="24"/>
          <w:lang w:eastAsia="es-ES"/>
        </w:rPr>
        <w:t>Se levanta la Sesión siendo las 10:40 horas y para constancia de lo que se ha tratado y de los acuerdos adoptados, extiendo la presente Acta que firma la misma y la certifico con mi firma.</w:t>
      </w:r>
    </w:p>
    <w:p w:rsidR="0004074A" w:rsidRPr="008B20EE" w:rsidRDefault="00211E8E">
      <w:pPr>
        <w:rPr>
          <w:rFonts w:asciiTheme="minorHAnsi" w:hAnsiTheme="minorHAnsi" w:cstheme="minorHAnsi"/>
          <w:sz w:val="24"/>
          <w:szCs w:val="24"/>
        </w:rPr>
      </w:pPr>
    </w:p>
    <w:sectPr w:rsidR="0004074A" w:rsidRPr="008B20EE"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159" w:rsidRDefault="0024582C">
      <w:pPr>
        <w:spacing w:after="0" w:line="240" w:lineRule="auto"/>
      </w:pPr>
      <w:r>
        <w:separator/>
      </w:r>
    </w:p>
  </w:endnote>
  <w:endnote w:type="continuationSeparator" w:id="0">
    <w:p w:rsidR="00F26159" w:rsidRDefault="00245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533" w:rsidRPr="00E10533" w:rsidRDefault="004D408A">
    <w:pPr>
      <w:pStyle w:val="Piedepgina"/>
      <w:jc w:val="center"/>
      <w:rPr>
        <w:caps/>
        <w:color w:val="4F81BD"/>
      </w:rPr>
    </w:pPr>
    <w:r w:rsidRPr="00E10533">
      <w:rPr>
        <w:caps/>
        <w:color w:val="4F81BD"/>
      </w:rPr>
      <w:fldChar w:fldCharType="begin"/>
    </w:r>
    <w:r w:rsidRPr="00E10533">
      <w:rPr>
        <w:caps/>
        <w:color w:val="4F81BD"/>
      </w:rPr>
      <w:instrText>PAGE   \* MERGEFORMAT</w:instrText>
    </w:r>
    <w:r w:rsidRPr="00E10533">
      <w:rPr>
        <w:caps/>
        <w:color w:val="4F81BD"/>
      </w:rPr>
      <w:fldChar w:fldCharType="separate"/>
    </w:r>
    <w:r w:rsidR="00211E8E">
      <w:rPr>
        <w:caps/>
        <w:noProof/>
        <w:color w:val="4F81BD"/>
      </w:rPr>
      <w:t>6</w:t>
    </w:r>
    <w:r w:rsidRPr="00E10533">
      <w:rPr>
        <w:caps/>
        <w:color w:val="4F81BD"/>
      </w:rPr>
      <w:fldChar w:fldCharType="end"/>
    </w:r>
  </w:p>
  <w:p w:rsidR="00465B67" w:rsidRDefault="00211E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159" w:rsidRDefault="0024582C">
      <w:pPr>
        <w:spacing w:after="0" w:line="240" w:lineRule="auto"/>
      </w:pPr>
      <w:r>
        <w:separator/>
      </w:r>
    </w:p>
  </w:footnote>
  <w:footnote w:type="continuationSeparator" w:id="0">
    <w:p w:rsidR="00F26159" w:rsidRDefault="00245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F61D1"/>
    <w:multiLevelType w:val="multilevel"/>
    <w:tmpl w:val="A53EE0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2B88"/>
    <w:rsid w:val="0000442D"/>
    <w:rsid w:val="00024C9B"/>
    <w:rsid w:val="00211E8E"/>
    <w:rsid w:val="0024582C"/>
    <w:rsid w:val="00342B88"/>
    <w:rsid w:val="004817F7"/>
    <w:rsid w:val="004D408A"/>
    <w:rsid w:val="00606266"/>
    <w:rsid w:val="008068DB"/>
    <w:rsid w:val="008B20EE"/>
    <w:rsid w:val="008D669F"/>
    <w:rsid w:val="009E2BCB"/>
    <w:rsid w:val="00A56D81"/>
    <w:rsid w:val="00AA627E"/>
    <w:rsid w:val="00E80E58"/>
    <w:rsid w:val="00F2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6D7C7"/>
  <w15:chartTrackingRefBased/>
  <w15:docId w15:val="{DE9F4169-D8C4-4F4B-A5A5-2625DA09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342B88"/>
    <w:pPr>
      <w:tabs>
        <w:tab w:val="center" w:pos="4252"/>
        <w:tab w:val="right" w:pos="8504"/>
      </w:tabs>
      <w:spacing w:after="200" w:line="276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B88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342B88"/>
    <w:pPr>
      <w:spacing w:after="0" w:line="276" w:lineRule="auto"/>
      <w:ind w:left="720"/>
      <w:contextualSpacing/>
    </w:pPr>
    <w:rPr>
      <w:rFonts w:ascii="Arial" w:eastAsia="Arial" w:hAnsi="Arial" w:cs="Arial"/>
      <w:lang w:val="es" w:eastAsia="es-ES"/>
    </w:rPr>
  </w:style>
  <w:style w:type="paragraph" w:styleId="Encabezado">
    <w:name w:val="header"/>
    <w:basedOn w:val="Normal"/>
    <w:link w:val="EncabezadoCar"/>
    <w:uiPriority w:val="99"/>
    <w:unhideWhenUsed/>
    <w:rsid w:val="00AA62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627E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7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elderecho.com/seleccionProducto.do?nref=7c63692&amp;producto_inicial=P&amp;anchor=ART.18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online.elderecho.com/seleccionProducto.do?nref=7c63692&amp;producto_inicial=P&amp;anchor=TIT.9" TargetMode="External"/><Relationship Id="rId12" Type="http://schemas.openxmlformats.org/officeDocument/2006/relationships/hyperlink" Target="http://online.elderecho.com/seleccionProducto.do?nref=7c63692&amp;producto_inicial=P&amp;anchor=ART.3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nline.elderecho.com/seleccionProducto.do?nref=7c63692&amp;producto_inicial=P&amp;anchor=ART.32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online.elderecho.com/seleccionProducto.do?nref=7c63692&amp;producto_inicial=P&amp;anchor=ART.3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elderecho.com/seleccionProducto.do?nref=7c63692&amp;producto_inicial=P&amp;anchor=ART.3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1793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Entidad</Company>
  <LinksUpToDate>false</LinksUpToDate>
  <CharactersWithSpaces>11637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Idazkaria</dc:creator>
  <cp:keywords/>
  <dc:description/>
  <cp:lastModifiedBy>Administraria</cp:lastModifiedBy>
  <cp:revision>6</cp:revision>
  <cp:lastPrinted>2022-09-07T07:08:00Z</cp:lastPrinted>
  <dcterms:created xsi:type="dcterms:W3CDTF">2022-09-06T06:07:00Z</dcterms:created>
  <dcterms:modified xsi:type="dcterms:W3CDTF">2022-09-07T07:12:00Z</dcterms:modified>
</cp:coreProperties>
</file>